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AC472" w14:textId="77777777" w:rsidR="00543E46" w:rsidRPr="0064460B" w:rsidRDefault="009A4366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4460B">
        <w:rPr>
          <w:rFonts w:asciiTheme="minorHAnsi" w:hAnsiTheme="minorHAnsi"/>
          <w:b/>
          <w:sz w:val="28"/>
          <w:szCs w:val="28"/>
        </w:rPr>
        <w:t>Short guide to w</w:t>
      </w:r>
      <w:r w:rsidR="0081165A" w:rsidRPr="0064460B">
        <w:rPr>
          <w:rFonts w:asciiTheme="minorHAnsi" w:hAnsiTheme="minorHAnsi"/>
          <w:b/>
          <w:sz w:val="28"/>
          <w:szCs w:val="28"/>
        </w:rPr>
        <w:t>riting i</w:t>
      </w:r>
      <w:r w:rsidR="00866F24">
        <w:rPr>
          <w:rFonts w:asciiTheme="minorHAnsi" w:hAnsiTheme="minorHAnsi"/>
          <w:b/>
          <w:sz w:val="28"/>
          <w:szCs w:val="28"/>
        </w:rPr>
        <w:t>ntended learning outcomes</w:t>
      </w:r>
      <w:r w:rsidR="0064460B">
        <w:rPr>
          <w:rFonts w:asciiTheme="minorHAnsi" w:hAnsiTheme="minorHAnsi"/>
          <w:b/>
          <w:sz w:val="28"/>
          <w:szCs w:val="28"/>
        </w:rPr>
        <w:t xml:space="preserve"> for courses</w:t>
      </w:r>
    </w:p>
    <w:p w14:paraId="19AF285A" w14:textId="29802B2A" w:rsidR="0081165A" w:rsidRPr="0064460B" w:rsidRDefault="00724CD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designing a course, </w:t>
      </w:r>
      <w:r w:rsidR="006E5803" w:rsidRPr="0064460B">
        <w:rPr>
          <w:rFonts w:asciiTheme="minorHAnsi" w:hAnsiTheme="minorHAnsi"/>
        </w:rPr>
        <w:t>many people</w:t>
      </w:r>
      <w:r w:rsidR="0081165A" w:rsidRPr="0064460B">
        <w:rPr>
          <w:rFonts w:asciiTheme="minorHAnsi" w:hAnsiTheme="minorHAnsi"/>
        </w:rPr>
        <w:t xml:space="preserve"> start by considering </w:t>
      </w:r>
      <w:r w:rsidR="0081165A" w:rsidRPr="009A395C">
        <w:rPr>
          <w:rFonts w:asciiTheme="minorHAnsi" w:hAnsiTheme="minorHAnsi"/>
          <w:i/>
        </w:rPr>
        <w:t xml:space="preserve">what </w:t>
      </w:r>
      <w:r w:rsidR="0081165A" w:rsidRPr="0064460B">
        <w:rPr>
          <w:rFonts w:asciiTheme="minorHAnsi" w:hAnsiTheme="minorHAnsi"/>
        </w:rPr>
        <w:t>will be taught in a course</w:t>
      </w:r>
      <w:r>
        <w:rPr>
          <w:rFonts w:asciiTheme="minorHAnsi" w:hAnsiTheme="minorHAnsi"/>
        </w:rPr>
        <w:t xml:space="preserve">. However, </w:t>
      </w:r>
      <w:r w:rsidR="006E5803" w:rsidRPr="0064460B">
        <w:rPr>
          <w:rFonts w:asciiTheme="minorHAnsi" w:hAnsiTheme="minorHAnsi"/>
        </w:rPr>
        <w:t xml:space="preserve">a more effective approach to course design </w:t>
      </w:r>
      <w:r>
        <w:rPr>
          <w:rFonts w:asciiTheme="minorHAnsi" w:hAnsiTheme="minorHAnsi"/>
        </w:rPr>
        <w:t>considers how different elements of a course can be better aligned</w:t>
      </w:r>
      <w:r w:rsidR="009A395C">
        <w:rPr>
          <w:rFonts w:asciiTheme="minorHAnsi" w:hAnsiTheme="minorHAnsi"/>
        </w:rPr>
        <w:t xml:space="preserve"> and starts by considering course aims</w:t>
      </w:r>
      <w:r>
        <w:rPr>
          <w:rFonts w:asciiTheme="minorHAnsi" w:hAnsiTheme="minorHAnsi"/>
        </w:rPr>
        <w:t>. Therefore, start by</w:t>
      </w:r>
      <w:r w:rsidR="0064460B">
        <w:rPr>
          <w:rFonts w:asciiTheme="minorHAnsi" w:hAnsiTheme="minorHAnsi"/>
        </w:rPr>
        <w:t xml:space="preserve"> stating your</w:t>
      </w:r>
      <w:r w:rsidR="0081165A" w:rsidRPr="0064460B">
        <w:rPr>
          <w:rFonts w:asciiTheme="minorHAnsi" w:hAnsiTheme="minorHAnsi"/>
        </w:rPr>
        <w:t xml:space="preserve"> (1) aims</w:t>
      </w:r>
      <w:r w:rsidR="004D19A3">
        <w:rPr>
          <w:rFonts w:asciiTheme="minorHAnsi" w:hAnsiTheme="minorHAnsi"/>
        </w:rPr>
        <w:t xml:space="preserve"> or course summary, (2) intended learning outcome</w:t>
      </w:r>
      <w:r w:rsidR="0081165A" w:rsidRPr="0064460B">
        <w:rPr>
          <w:rFonts w:asciiTheme="minorHAnsi" w:hAnsiTheme="minorHAnsi"/>
        </w:rPr>
        <w:t>s</w:t>
      </w:r>
      <w:r w:rsidR="00866F24">
        <w:rPr>
          <w:rFonts w:asciiTheme="minorHAnsi" w:hAnsiTheme="minorHAnsi"/>
        </w:rPr>
        <w:t xml:space="preserve"> (ILOs)</w:t>
      </w:r>
      <w:r w:rsidR="0081165A" w:rsidRPr="0064460B">
        <w:rPr>
          <w:rFonts w:asciiTheme="minorHAnsi" w:hAnsiTheme="minorHAnsi"/>
        </w:rPr>
        <w:t>, (3) assessment</w:t>
      </w:r>
      <w:r w:rsidR="004D19A3">
        <w:rPr>
          <w:rFonts w:asciiTheme="minorHAnsi" w:hAnsiTheme="minorHAnsi"/>
        </w:rPr>
        <w:t>s</w:t>
      </w:r>
      <w:r w:rsidR="0081165A" w:rsidRPr="0064460B">
        <w:rPr>
          <w:rFonts w:asciiTheme="minorHAnsi" w:hAnsiTheme="minorHAnsi"/>
        </w:rPr>
        <w:t xml:space="preserve"> and (4) learning and teaching methods.</w:t>
      </w:r>
      <w:r w:rsidR="004D19A3">
        <w:rPr>
          <w:rFonts w:asciiTheme="minorHAnsi" w:hAnsiTheme="minorHAnsi"/>
        </w:rPr>
        <w:t xml:space="preserve"> This guide focuses on </w:t>
      </w:r>
      <w:r w:rsidR="006E5803" w:rsidRPr="0064460B">
        <w:rPr>
          <w:rFonts w:asciiTheme="minorHAnsi" w:hAnsiTheme="minorHAnsi"/>
        </w:rPr>
        <w:t>(2).</w:t>
      </w:r>
      <w:r w:rsidR="0081165A" w:rsidRPr="0064460B">
        <w:rPr>
          <w:rFonts w:asciiTheme="minorHAnsi" w:hAnsiTheme="minorHAnsi"/>
        </w:rPr>
        <w:t xml:space="preserve"> </w:t>
      </w:r>
    </w:p>
    <w:p w14:paraId="6FABBD7D" w14:textId="77777777" w:rsidR="0081165A" w:rsidRPr="00866F24" w:rsidRDefault="0081165A">
      <w:pPr>
        <w:rPr>
          <w:rFonts w:asciiTheme="minorHAnsi" w:hAnsiTheme="minorHAnsi"/>
        </w:rPr>
      </w:pPr>
    </w:p>
    <w:p w14:paraId="2A91587A" w14:textId="3573A0ED" w:rsidR="00866F24" w:rsidRDefault="00FD2585" w:rsidP="00866F24">
      <w:pPr>
        <w:pStyle w:val="Normal10"/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</w:rPr>
        <w:t xml:space="preserve">ILOs describe what a student should be able to </w:t>
      </w:r>
      <w:r w:rsidR="00866F24" w:rsidRPr="00866F24">
        <w:rPr>
          <w:rFonts w:asciiTheme="minorHAnsi" w:hAnsiTheme="minorHAnsi"/>
          <w:sz w:val="22"/>
          <w:szCs w:val="22"/>
        </w:rPr>
        <w:t>do by the end of a cours</w:t>
      </w:r>
      <w:r w:rsidRPr="00866F24">
        <w:rPr>
          <w:rFonts w:asciiTheme="minorHAnsi" w:hAnsiTheme="minorHAnsi"/>
          <w:sz w:val="22"/>
          <w:szCs w:val="22"/>
        </w:rPr>
        <w:t xml:space="preserve">e. </w:t>
      </w:r>
      <w:r w:rsidR="00866F24" w:rsidRPr="00866F24">
        <w:rPr>
          <w:rFonts w:asciiTheme="minorHAnsi" w:hAnsiTheme="minorHAnsi"/>
          <w:sz w:val="22"/>
          <w:szCs w:val="22"/>
        </w:rPr>
        <w:t>Students</w:t>
      </w:r>
      <w:r w:rsidR="001619EB" w:rsidRPr="00866F24">
        <w:rPr>
          <w:rFonts w:asciiTheme="minorHAnsi" w:hAnsiTheme="minorHAnsi"/>
          <w:sz w:val="22"/>
          <w:szCs w:val="22"/>
        </w:rPr>
        <w:t xml:space="preserve"> will be assessed</w:t>
      </w:r>
      <w:r w:rsidR="00866F24" w:rsidRPr="00866F24">
        <w:rPr>
          <w:rFonts w:asciiTheme="minorHAnsi" w:hAnsiTheme="minorHAnsi"/>
          <w:sz w:val="22"/>
          <w:szCs w:val="22"/>
        </w:rPr>
        <w:t xml:space="preserve"> on whether they can demonstrate the ILOs </w:t>
      </w:r>
      <w:r w:rsidR="001619EB" w:rsidRPr="00866F24">
        <w:rPr>
          <w:rFonts w:asciiTheme="minorHAnsi" w:hAnsiTheme="minorHAnsi"/>
          <w:sz w:val="22"/>
          <w:szCs w:val="22"/>
        </w:rPr>
        <w:t xml:space="preserve">and therefore </w:t>
      </w:r>
      <w:r w:rsidR="00866F24" w:rsidRPr="00866F24">
        <w:rPr>
          <w:rFonts w:asciiTheme="minorHAnsi" w:hAnsiTheme="minorHAnsi"/>
          <w:sz w:val="22"/>
          <w:szCs w:val="22"/>
        </w:rPr>
        <w:t xml:space="preserve">they </w:t>
      </w:r>
      <w:r w:rsidR="001619EB" w:rsidRPr="00866F24">
        <w:rPr>
          <w:rFonts w:asciiTheme="minorHAnsi" w:hAnsiTheme="minorHAnsi"/>
          <w:sz w:val="22"/>
          <w:szCs w:val="22"/>
        </w:rPr>
        <w:t>must be s</w:t>
      </w:r>
      <w:r w:rsidR="00866F24" w:rsidRPr="00866F24">
        <w:rPr>
          <w:rFonts w:asciiTheme="minorHAnsi" w:hAnsiTheme="minorHAnsi"/>
          <w:sz w:val="22"/>
          <w:szCs w:val="22"/>
        </w:rPr>
        <w:t xml:space="preserve">tated specifically and clearly. They </w:t>
      </w:r>
      <w:r w:rsidR="00866F24" w:rsidRPr="00866F24">
        <w:rPr>
          <w:rFonts w:asciiTheme="minorHAnsi" w:hAnsiTheme="minorHAnsi"/>
          <w:sz w:val="22"/>
          <w:szCs w:val="22"/>
          <w:lang w:eastAsia="en-GB"/>
        </w:rPr>
        <w:t xml:space="preserve">should address one or more of the </w:t>
      </w:r>
      <w:r w:rsidR="008A01CF">
        <w:rPr>
          <w:rFonts w:asciiTheme="minorHAnsi" w:hAnsiTheme="minorHAnsi"/>
          <w:sz w:val="22"/>
          <w:szCs w:val="22"/>
          <w:lang w:eastAsia="en-GB"/>
        </w:rPr>
        <w:t xml:space="preserve">five </w:t>
      </w:r>
      <w:r w:rsidR="00866F24" w:rsidRPr="00866F24">
        <w:rPr>
          <w:rFonts w:asciiTheme="minorHAnsi" w:hAnsiTheme="minorHAnsi"/>
          <w:sz w:val="22"/>
          <w:szCs w:val="22"/>
          <w:lang w:eastAsia="en-GB"/>
        </w:rPr>
        <w:t>characteristics of learning outlined in the principles of the Scottish Credit and Qualifications Framework (SCQF</w:t>
      </w:r>
      <w:r w:rsidR="00866F24">
        <w:rPr>
          <w:rFonts w:asciiTheme="minorHAnsi" w:hAnsiTheme="minorHAnsi"/>
          <w:sz w:val="22"/>
          <w:szCs w:val="22"/>
          <w:lang w:eastAsia="en-GB"/>
        </w:rPr>
        <w:t>) at the appropriate SCQF Level</w:t>
      </w:r>
      <w:r w:rsidR="00434D0C">
        <w:rPr>
          <w:rFonts w:asciiTheme="minorHAnsi" w:hAnsiTheme="minorHAnsi"/>
          <w:sz w:val="22"/>
          <w:szCs w:val="22"/>
          <w:lang w:eastAsia="en-GB"/>
        </w:rPr>
        <w:t>:</w:t>
      </w:r>
    </w:p>
    <w:p w14:paraId="24FC01BC" w14:textId="77777777" w:rsidR="00434D0C" w:rsidRPr="00866F24" w:rsidRDefault="00434D0C" w:rsidP="00866F24">
      <w:pPr>
        <w:pStyle w:val="Normal10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14:paraId="72DB52B9" w14:textId="77777777" w:rsidR="00866F24" w:rsidRPr="00866F24" w:rsidRDefault="00866F24" w:rsidP="00866F24">
      <w:pPr>
        <w:pStyle w:val="Normal10"/>
        <w:numPr>
          <w:ilvl w:val="0"/>
          <w:numId w:val="7"/>
        </w:numPr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  <w:lang w:eastAsia="en-GB"/>
        </w:rPr>
        <w:t>Knowledge and Understanding</w:t>
      </w:r>
    </w:p>
    <w:p w14:paraId="630183B5" w14:textId="77777777" w:rsidR="00866F24" w:rsidRPr="00866F24" w:rsidRDefault="00866F24" w:rsidP="00866F24">
      <w:pPr>
        <w:pStyle w:val="Normal10"/>
        <w:numPr>
          <w:ilvl w:val="0"/>
          <w:numId w:val="7"/>
        </w:numPr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  <w:lang w:eastAsia="en-GB"/>
        </w:rPr>
        <w:t>Practice: Applied Knowledge, Skills and Understanding</w:t>
      </w:r>
    </w:p>
    <w:p w14:paraId="4C26A460" w14:textId="77777777" w:rsidR="00866F24" w:rsidRPr="00866F24" w:rsidRDefault="00866F24" w:rsidP="00866F24">
      <w:pPr>
        <w:pStyle w:val="Normal10"/>
        <w:numPr>
          <w:ilvl w:val="0"/>
          <w:numId w:val="7"/>
        </w:numPr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  <w:lang w:eastAsia="en-GB"/>
        </w:rPr>
        <w:t>Generic Cognitive Skills</w:t>
      </w:r>
    </w:p>
    <w:p w14:paraId="017CC6C1" w14:textId="77777777" w:rsidR="00866F24" w:rsidRPr="00866F24" w:rsidRDefault="00866F24" w:rsidP="00866F24">
      <w:pPr>
        <w:pStyle w:val="Normal10"/>
        <w:numPr>
          <w:ilvl w:val="0"/>
          <w:numId w:val="7"/>
        </w:numPr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  <w:lang w:eastAsia="en-GB"/>
        </w:rPr>
        <w:t>Communication, ICT and Numeracy Skills</w:t>
      </w:r>
    </w:p>
    <w:p w14:paraId="2AE17F5B" w14:textId="77777777" w:rsidR="00866F24" w:rsidRPr="00866F24" w:rsidRDefault="00866F24" w:rsidP="00866F24">
      <w:pPr>
        <w:pStyle w:val="Normal10"/>
        <w:numPr>
          <w:ilvl w:val="0"/>
          <w:numId w:val="7"/>
        </w:numPr>
        <w:rPr>
          <w:rFonts w:asciiTheme="minorHAnsi" w:hAnsiTheme="minorHAnsi"/>
          <w:sz w:val="22"/>
          <w:szCs w:val="22"/>
          <w:lang w:eastAsia="en-GB"/>
        </w:rPr>
      </w:pPr>
      <w:r w:rsidRPr="00866F24">
        <w:rPr>
          <w:rFonts w:asciiTheme="minorHAnsi" w:hAnsiTheme="minorHAnsi"/>
          <w:sz w:val="22"/>
          <w:szCs w:val="22"/>
          <w:lang w:eastAsia="en-GB"/>
        </w:rPr>
        <w:t>Autonomy, Accountability and Working with others</w:t>
      </w:r>
    </w:p>
    <w:p w14:paraId="27DF841A" w14:textId="77777777" w:rsidR="00866F24" w:rsidRPr="00866F24" w:rsidRDefault="00866F24" w:rsidP="00FD2585">
      <w:pPr>
        <w:rPr>
          <w:rFonts w:asciiTheme="minorHAnsi" w:hAnsiTheme="minorHAnsi"/>
        </w:rPr>
      </w:pPr>
    </w:p>
    <w:p w14:paraId="44DBA7B5" w14:textId="77777777" w:rsidR="00FD2585" w:rsidRPr="0064460B" w:rsidRDefault="00866F24" w:rsidP="00FD2585">
      <w:pPr>
        <w:rPr>
          <w:rFonts w:asciiTheme="minorHAnsi" w:hAnsiTheme="minorHAnsi"/>
        </w:rPr>
      </w:pPr>
      <w:r>
        <w:rPr>
          <w:rFonts w:asciiTheme="minorHAnsi" w:hAnsiTheme="minorHAnsi"/>
        </w:rPr>
        <w:t>The ILOs</w:t>
      </w:r>
      <w:r w:rsidR="00FD2585" w:rsidRPr="00866F24">
        <w:rPr>
          <w:rFonts w:asciiTheme="minorHAnsi" w:hAnsiTheme="minorHAnsi"/>
        </w:rPr>
        <w:t xml:space="preserve"> should</w:t>
      </w:r>
      <w:r w:rsidR="00FD2585" w:rsidRPr="0064460B">
        <w:rPr>
          <w:rFonts w:asciiTheme="minorHAnsi" w:hAnsiTheme="minorHAnsi"/>
        </w:rPr>
        <w:t xml:space="preserve"> be achievable but require in</w:t>
      </w:r>
      <w:r>
        <w:rPr>
          <w:rFonts w:asciiTheme="minorHAnsi" w:hAnsiTheme="minorHAnsi"/>
        </w:rPr>
        <w:t xml:space="preserve">creased levels of knowledge, practice, </w:t>
      </w:r>
      <w:r w:rsidR="00FD2585" w:rsidRPr="0064460B">
        <w:rPr>
          <w:rFonts w:asciiTheme="minorHAnsi" w:hAnsiTheme="minorHAnsi"/>
        </w:rPr>
        <w:t>skills</w:t>
      </w:r>
      <w:r>
        <w:rPr>
          <w:rFonts w:asciiTheme="minorHAnsi" w:hAnsiTheme="minorHAnsi"/>
        </w:rPr>
        <w:t>, communication and autonomy</w:t>
      </w:r>
      <w:r w:rsidR="00FD2585" w:rsidRPr="0064460B">
        <w:rPr>
          <w:rFonts w:asciiTheme="minorHAnsi" w:hAnsiTheme="minorHAnsi"/>
        </w:rPr>
        <w:t xml:space="preserve"> as the students’ level of study increases.</w:t>
      </w:r>
    </w:p>
    <w:p w14:paraId="39BDAD2C" w14:textId="77777777" w:rsidR="001619EB" w:rsidRPr="0064460B" w:rsidRDefault="001619EB" w:rsidP="00FD2585">
      <w:pPr>
        <w:rPr>
          <w:rFonts w:asciiTheme="minorHAnsi" w:hAnsiTheme="minorHAnsi"/>
        </w:rPr>
      </w:pPr>
    </w:p>
    <w:p w14:paraId="3CA94E0C" w14:textId="77777777" w:rsidR="00724CD6" w:rsidRDefault="001619EB" w:rsidP="00FD2585">
      <w:pPr>
        <w:rPr>
          <w:rFonts w:asciiTheme="minorHAnsi" w:hAnsiTheme="minorHAnsi"/>
        </w:rPr>
      </w:pPr>
      <w:r w:rsidRPr="0064460B">
        <w:rPr>
          <w:rFonts w:asciiTheme="minorHAnsi" w:hAnsiTheme="minorHAnsi"/>
        </w:rPr>
        <w:t>ILOs are expressed using a stem (that gives a time limitat</w:t>
      </w:r>
      <w:r w:rsidR="006E5803" w:rsidRPr="0064460B">
        <w:rPr>
          <w:rFonts w:asciiTheme="minorHAnsi" w:hAnsiTheme="minorHAnsi"/>
        </w:rPr>
        <w:t>ion) followed by a statement that</w:t>
      </w:r>
      <w:r w:rsidRPr="0064460B">
        <w:rPr>
          <w:rFonts w:asciiTheme="minorHAnsi" w:hAnsiTheme="minorHAnsi"/>
        </w:rPr>
        <w:t xml:space="preserve"> begins with an </w:t>
      </w:r>
      <w:r w:rsidRPr="0064460B">
        <w:rPr>
          <w:rFonts w:asciiTheme="minorHAnsi" w:hAnsiTheme="minorHAnsi"/>
          <w:u w:val="single"/>
        </w:rPr>
        <w:t>active verb</w:t>
      </w:r>
      <w:r w:rsidRPr="0064460B">
        <w:rPr>
          <w:rFonts w:asciiTheme="minorHAnsi" w:hAnsiTheme="minorHAnsi"/>
        </w:rPr>
        <w:t xml:space="preserve"> (outlining what students will be able to demons</w:t>
      </w:r>
      <w:r w:rsidR="00866F24">
        <w:rPr>
          <w:rFonts w:asciiTheme="minorHAnsi" w:hAnsiTheme="minorHAnsi"/>
        </w:rPr>
        <w:t>t</w:t>
      </w:r>
      <w:r w:rsidRPr="0064460B">
        <w:rPr>
          <w:rFonts w:asciiTheme="minorHAnsi" w:hAnsiTheme="minorHAnsi"/>
        </w:rPr>
        <w:t xml:space="preserve">rate) + </w:t>
      </w:r>
      <w:r w:rsidRPr="0064460B">
        <w:rPr>
          <w:rFonts w:asciiTheme="minorHAnsi" w:hAnsiTheme="minorHAnsi"/>
          <w:u w:val="single"/>
        </w:rPr>
        <w:t>object</w:t>
      </w:r>
      <w:r w:rsidRPr="0064460B">
        <w:rPr>
          <w:rFonts w:asciiTheme="minorHAnsi" w:hAnsiTheme="minorHAnsi"/>
        </w:rPr>
        <w:t xml:space="preserve"> (what is to be learned) + a </w:t>
      </w:r>
      <w:r w:rsidRPr="0064460B">
        <w:rPr>
          <w:rFonts w:asciiTheme="minorHAnsi" w:hAnsiTheme="minorHAnsi"/>
          <w:u w:val="single"/>
        </w:rPr>
        <w:t>qualifying phrase</w:t>
      </w:r>
      <w:r w:rsidRPr="0064460B">
        <w:rPr>
          <w:rFonts w:asciiTheme="minorHAnsi" w:hAnsiTheme="minorHAnsi"/>
        </w:rPr>
        <w:t xml:space="preserve"> (that provides the context and degree of mastery expected).</w:t>
      </w:r>
    </w:p>
    <w:p w14:paraId="6B3EDCD7" w14:textId="77777777" w:rsidR="001619EB" w:rsidRPr="0064460B" w:rsidRDefault="001619EB" w:rsidP="00FD2585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D77A68" w:rsidRPr="00434D0C" w14:paraId="76CAFF73" w14:textId="77777777" w:rsidTr="00D77A68">
        <w:tc>
          <w:tcPr>
            <w:tcW w:w="9468" w:type="dxa"/>
          </w:tcPr>
          <w:p w14:paraId="65AB0270" w14:textId="77777777" w:rsidR="00D77A68" w:rsidRPr="00434D0C" w:rsidRDefault="00866F24" w:rsidP="00FD2585">
            <w:pPr>
              <w:rPr>
                <w:rFonts w:asciiTheme="minorHAnsi" w:hAnsiTheme="minorHAnsi"/>
                <w:b/>
              </w:rPr>
            </w:pPr>
            <w:r w:rsidRPr="00434D0C">
              <w:rPr>
                <w:rFonts w:asciiTheme="minorHAnsi" w:hAnsiTheme="minorHAnsi"/>
                <w:b/>
              </w:rPr>
              <w:t xml:space="preserve">Example </w:t>
            </w:r>
            <w:r w:rsidR="00434D0C" w:rsidRPr="00434D0C">
              <w:rPr>
                <w:rFonts w:asciiTheme="minorHAnsi" w:hAnsiTheme="minorHAnsi"/>
                <w:b/>
              </w:rPr>
              <w:t>1   (</w:t>
            </w:r>
            <w:r w:rsidRPr="00434D0C">
              <w:rPr>
                <w:rFonts w:asciiTheme="minorHAnsi" w:hAnsiTheme="minorHAnsi"/>
                <w:b/>
              </w:rPr>
              <w:t>UG</w:t>
            </w:r>
            <w:r w:rsidR="00434D0C" w:rsidRPr="00434D0C">
              <w:rPr>
                <w:rFonts w:asciiTheme="minorHAnsi" w:hAnsiTheme="minorHAnsi"/>
                <w:b/>
              </w:rPr>
              <w:t>)</w:t>
            </w:r>
            <w:r w:rsidRPr="00434D0C">
              <w:rPr>
                <w:rFonts w:asciiTheme="minorHAnsi" w:hAnsiTheme="minorHAnsi"/>
                <w:b/>
              </w:rPr>
              <w:t xml:space="preserve"> Modern East Asian History</w:t>
            </w:r>
          </w:p>
          <w:p w14:paraId="6C8976E6" w14:textId="77777777" w:rsidR="00434D0C" w:rsidRPr="00434D0C" w:rsidRDefault="00434D0C" w:rsidP="00FD2585">
            <w:pPr>
              <w:rPr>
                <w:rFonts w:asciiTheme="minorHAnsi" w:hAnsiTheme="minorHAnsi"/>
                <w:i/>
              </w:rPr>
            </w:pPr>
          </w:p>
          <w:p w14:paraId="70A34B31" w14:textId="77777777" w:rsidR="00B71133" w:rsidRPr="00434D0C" w:rsidRDefault="00B71133" w:rsidP="00B71133">
            <w:pPr>
              <w:pStyle w:val="Normal10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34D0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On completion of this course, the student will be able to:</w:t>
            </w:r>
          </w:p>
          <w:p w14:paraId="43887789" w14:textId="77777777" w:rsidR="00D77A68" w:rsidRPr="00434D0C" w:rsidRDefault="00866F24" w:rsidP="00B7113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34D0C">
              <w:rPr>
                <w:rFonts w:asciiTheme="minorHAnsi" w:eastAsia="Times New Roman" w:hAnsiTheme="minorHAnsi" w:cs="Arial"/>
              </w:rPr>
              <w:t xml:space="preserve">Critically situate current social, political and cultural developments in Japan within their historical context </w:t>
            </w:r>
          </w:p>
          <w:p w14:paraId="655E896D" w14:textId="77777777" w:rsidR="00434D0C" w:rsidRPr="00434D0C" w:rsidRDefault="00434D0C" w:rsidP="00434D0C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14:paraId="64B6CB59" w14:textId="77777777" w:rsidR="001619EB" w:rsidRPr="00434D0C" w:rsidRDefault="001619EB" w:rsidP="00FD258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D77A68" w:rsidRPr="00434D0C" w14:paraId="446B5932" w14:textId="77777777" w:rsidTr="00D77A68">
        <w:tc>
          <w:tcPr>
            <w:tcW w:w="9468" w:type="dxa"/>
          </w:tcPr>
          <w:p w14:paraId="53A3F6D0" w14:textId="77777777" w:rsidR="00D77A68" w:rsidRPr="00434D0C" w:rsidRDefault="00D77A68" w:rsidP="00FD2585">
            <w:pPr>
              <w:rPr>
                <w:rFonts w:asciiTheme="minorHAnsi" w:hAnsiTheme="minorHAnsi"/>
                <w:b/>
              </w:rPr>
            </w:pPr>
            <w:r w:rsidRPr="00434D0C">
              <w:rPr>
                <w:rFonts w:asciiTheme="minorHAnsi" w:hAnsiTheme="minorHAnsi"/>
                <w:b/>
              </w:rPr>
              <w:t>Example</w:t>
            </w:r>
            <w:r w:rsidR="00434D0C" w:rsidRPr="00434D0C">
              <w:rPr>
                <w:rFonts w:asciiTheme="minorHAnsi" w:hAnsiTheme="minorHAnsi"/>
                <w:b/>
              </w:rPr>
              <w:t xml:space="preserve"> 2   </w:t>
            </w:r>
            <w:r w:rsidRPr="00434D0C">
              <w:rPr>
                <w:rFonts w:asciiTheme="minorHAnsi" w:hAnsiTheme="minorHAnsi"/>
                <w:b/>
              </w:rPr>
              <w:t xml:space="preserve"> </w:t>
            </w:r>
            <w:r w:rsidR="008A01CF" w:rsidRPr="00434D0C">
              <w:rPr>
                <w:rFonts w:asciiTheme="minorHAnsi" w:hAnsiTheme="minorHAnsi"/>
                <w:b/>
              </w:rPr>
              <w:t>(</w:t>
            </w:r>
            <w:r w:rsidR="00866F24" w:rsidRPr="00434D0C">
              <w:rPr>
                <w:rFonts w:asciiTheme="minorHAnsi" w:hAnsiTheme="minorHAnsi"/>
                <w:b/>
              </w:rPr>
              <w:t>UG</w:t>
            </w:r>
            <w:r w:rsidR="008A01CF" w:rsidRPr="00434D0C">
              <w:rPr>
                <w:rFonts w:asciiTheme="minorHAnsi" w:hAnsiTheme="minorHAnsi"/>
                <w:b/>
              </w:rPr>
              <w:t>)</w:t>
            </w:r>
            <w:r w:rsidR="00866F24" w:rsidRPr="00434D0C">
              <w:rPr>
                <w:rFonts w:asciiTheme="minorHAnsi" w:hAnsiTheme="minorHAnsi"/>
                <w:b/>
              </w:rPr>
              <w:t xml:space="preserve"> Introduction to Linear Algebra</w:t>
            </w:r>
          </w:p>
          <w:p w14:paraId="54406F77" w14:textId="77777777" w:rsidR="00434D0C" w:rsidRDefault="00434D0C" w:rsidP="00B71133">
            <w:pPr>
              <w:pStyle w:val="Normal10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7010345" w14:textId="77777777" w:rsidR="00D77A68" w:rsidRPr="00434D0C" w:rsidRDefault="00B71133" w:rsidP="00B71133">
            <w:pPr>
              <w:pStyle w:val="Normal10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34D0C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On completion of this course, the student will be able to:</w:t>
            </w:r>
          </w:p>
          <w:p w14:paraId="0CE73C25" w14:textId="77777777" w:rsidR="00B71133" w:rsidRPr="00434D0C" w:rsidRDefault="00B71133" w:rsidP="00B71133">
            <w:pPr>
              <w:pStyle w:val="Normal10"/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434D0C">
              <w:rPr>
                <w:rFonts w:asciiTheme="minorHAnsi" w:hAnsiTheme="minorHAnsi"/>
                <w:sz w:val="22"/>
                <w:szCs w:val="22"/>
                <w:lang w:val="en-US"/>
              </w:rPr>
              <w:t>Perform accurate and efficient calculations with vectors, matrices, eigenvalues and eigenvectors in arbitrary dimensions</w:t>
            </w:r>
          </w:p>
          <w:p w14:paraId="1DFB1542" w14:textId="77777777" w:rsidR="00434D0C" w:rsidRPr="00434D0C" w:rsidRDefault="00434D0C" w:rsidP="00434D0C">
            <w:pPr>
              <w:pStyle w:val="Normal10"/>
              <w:spacing w:before="0" w:after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49B34C" w14:textId="77777777" w:rsidR="00D77A68" w:rsidRPr="00434D0C" w:rsidRDefault="00D77A68" w:rsidP="00FD258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D77A68" w:rsidRPr="00434D0C" w14:paraId="7CE9CA50" w14:textId="77777777" w:rsidTr="00D77A68">
        <w:tc>
          <w:tcPr>
            <w:tcW w:w="9468" w:type="dxa"/>
          </w:tcPr>
          <w:p w14:paraId="5770462C" w14:textId="77777777" w:rsidR="00D77A68" w:rsidRPr="00434D0C" w:rsidRDefault="00D77A68" w:rsidP="00FD2585">
            <w:pPr>
              <w:rPr>
                <w:rFonts w:asciiTheme="minorHAnsi" w:hAnsiTheme="minorHAnsi"/>
                <w:b/>
              </w:rPr>
            </w:pPr>
            <w:r w:rsidRPr="00434D0C">
              <w:rPr>
                <w:rFonts w:asciiTheme="minorHAnsi" w:hAnsiTheme="minorHAnsi"/>
                <w:b/>
              </w:rPr>
              <w:t>Example</w:t>
            </w:r>
            <w:r w:rsidR="00C066E2" w:rsidRPr="00434D0C">
              <w:rPr>
                <w:rFonts w:asciiTheme="minorHAnsi" w:hAnsiTheme="minorHAnsi"/>
                <w:b/>
              </w:rPr>
              <w:t xml:space="preserve"> </w:t>
            </w:r>
            <w:r w:rsidR="00434D0C" w:rsidRPr="00434D0C">
              <w:rPr>
                <w:rFonts w:asciiTheme="minorHAnsi" w:hAnsiTheme="minorHAnsi"/>
                <w:b/>
              </w:rPr>
              <w:t xml:space="preserve">3   </w:t>
            </w:r>
            <w:r w:rsidR="008A01CF" w:rsidRPr="00434D0C">
              <w:rPr>
                <w:rFonts w:asciiTheme="minorHAnsi" w:hAnsiTheme="minorHAnsi"/>
                <w:b/>
              </w:rPr>
              <w:t>(PG)</w:t>
            </w:r>
            <w:r w:rsidR="00C066E2" w:rsidRPr="00434D0C">
              <w:rPr>
                <w:rFonts w:asciiTheme="minorHAnsi" w:hAnsiTheme="minorHAnsi"/>
                <w:b/>
              </w:rPr>
              <w:t xml:space="preserve"> Research in Clinical Education</w:t>
            </w:r>
            <w:r w:rsidR="008A01CF" w:rsidRPr="00434D0C">
              <w:rPr>
                <w:rFonts w:asciiTheme="minorHAnsi" w:hAnsiTheme="minorHAnsi"/>
                <w:b/>
              </w:rPr>
              <w:t xml:space="preserve"> (online)</w:t>
            </w:r>
          </w:p>
          <w:p w14:paraId="0940DE7A" w14:textId="77777777" w:rsidR="00434D0C" w:rsidRDefault="00434D0C" w:rsidP="00B71133">
            <w:pPr>
              <w:rPr>
                <w:rFonts w:asciiTheme="minorHAnsi" w:hAnsiTheme="minorHAnsi"/>
              </w:rPr>
            </w:pPr>
          </w:p>
          <w:p w14:paraId="18A3B5A8" w14:textId="77777777" w:rsidR="00B71133" w:rsidRPr="00434D0C" w:rsidRDefault="00B71133" w:rsidP="00B71133">
            <w:pPr>
              <w:rPr>
                <w:rFonts w:asciiTheme="minorHAnsi" w:hAnsiTheme="minorHAnsi"/>
              </w:rPr>
            </w:pPr>
            <w:r w:rsidRPr="00434D0C">
              <w:rPr>
                <w:rFonts w:asciiTheme="minorHAnsi" w:hAnsiTheme="minorHAnsi"/>
              </w:rPr>
              <w:t>On completion of this course, the student will be able to:</w:t>
            </w:r>
          </w:p>
          <w:p w14:paraId="5B7C9E82" w14:textId="77777777" w:rsidR="00D77A68" w:rsidRDefault="00B71133" w:rsidP="00FD258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434D0C">
              <w:rPr>
                <w:rFonts w:asciiTheme="minorHAnsi" w:hAnsiTheme="minorHAnsi"/>
              </w:rPr>
              <w:t>Critically appraise published clinical ed</w:t>
            </w:r>
            <w:r w:rsidR="00434D0C">
              <w:rPr>
                <w:rFonts w:asciiTheme="minorHAnsi" w:hAnsiTheme="minorHAnsi"/>
              </w:rPr>
              <w:t>ucation literature and research</w:t>
            </w:r>
          </w:p>
          <w:p w14:paraId="56D9CF12" w14:textId="77777777" w:rsidR="00434D0C" w:rsidRPr="00434D0C" w:rsidRDefault="00434D0C" w:rsidP="00434D0C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14:paraId="30036B08" w14:textId="77777777" w:rsidR="00D77A68" w:rsidRPr="00434D0C" w:rsidRDefault="00D77A68" w:rsidP="00FD2585">
      <w:pPr>
        <w:rPr>
          <w:rFonts w:asciiTheme="minorHAnsi" w:hAnsiTheme="minorHAnsi"/>
        </w:rPr>
      </w:pPr>
    </w:p>
    <w:p w14:paraId="0E2DD113" w14:textId="77777777" w:rsidR="00434D0C" w:rsidRDefault="00434D0C" w:rsidP="00FD2585">
      <w:pPr>
        <w:rPr>
          <w:rFonts w:asciiTheme="minorHAnsi" w:hAnsiTheme="minorHAnsi"/>
          <w:b/>
        </w:rPr>
      </w:pPr>
    </w:p>
    <w:p w14:paraId="0EBA7E1A" w14:textId="77777777" w:rsidR="00434D0C" w:rsidRDefault="00434D0C" w:rsidP="00FD2585">
      <w:pPr>
        <w:rPr>
          <w:rFonts w:asciiTheme="minorHAnsi" w:hAnsiTheme="minorHAnsi"/>
          <w:b/>
        </w:rPr>
      </w:pPr>
    </w:p>
    <w:p w14:paraId="238467C4" w14:textId="77777777" w:rsidR="00434D0C" w:rsidRDefault="00434D0C" w:rsidP="00FD2585">
      <w:pPr>
        <w:rPr>
          <w:rFonts w:asciiTheme="minorHAnsi" w:hAnsiTheme="minorHAnsi"/>
          <w:b/>
        </w:rPr>
      </w:pPr>
    </w:p>
    <w:p w14:paraId="298D8626" w14:textId="77777777" w:rsidR="00D77A68" w:rsidRPr="0064460B" w:rsidRDefault="00CF0316" w:rsidP="00FD2585">
      <w:pPr>
        <w:rPr>
          <w:rFonts w:asciiTheme="minorHAnsi" w:hAnsiTheme="minorHAnsi"/>
          <w:b/>
        </w:rPr>
      </w:pPr>
      <w:r w:rsidRPr="0064460B">
        <w:rPr>
          <w:rFonts w:asciiTheme="minorHAnsi" w:hAnsiTheme="minorHAnsi"/>
          <w:b/>
        </w:rPr>
        <w:t>Things to consider when writing aims and ILOs:</w:t>
      </w:r>
    </w:p>
    <w:p w14:paraId="35601F45" w14:textId="77777777" w:rsidR="00CF0316" w:rsidRPr="0064460B" w:rsidRDefault="00CF0316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 xml:space="preserve">What </w:t>
      </w:r>
      <w:r w:rsidR="009A5DB1" w:rsidRPr="0064460B">
        <w:rPr>
          <w:rFonts w:asciiTheme="minorHAnsi" w:hAnsiTheme="minorHAnsi"/>
        </w:rPr>
        <w:t xml:space="preserve">knowledge, skills, values and attributes </w:t>
      </w:r>
      <w:r w:rsidR="008A01CF">
        <w:rPr>
          <w:rFonts w:asciiTheme="minorHAnsi" w:hAnsiTheme="minorHAnsi"/>
        </w:rPr>
        <w:t>will</w:t>
      </w:r>
      <w:r w:rsidRPr="0064460B">
        <w:rPr>
          <w:rFonts w:asciiTheme="minorHAnsi" w:hAnsiTheme="minorHAnsi"/>
        </w:rPr>
        <w:t xml:space="preserve"> your students </w:t>
      </w:r>
      <w:r w:rsidR="00434D0C">
        <w:rPr>
          <w:rFonts w:asciiTheme="minorHAnsi" w:hAnsiTheme="minorHAnsi"/>
        </w:rPr>
        <w:t>bring to</w:t>
      </w:r>
      <w:r w:rsidR="008A01CF">
        <w:rPr>
          <w:rFonts w:asciiTheme="minorHAnsi" w:hAnsiTheme="minorHAnsi"/>
        </w:rPr>
        <w:t xml:space="preserve"> the course</w:t>
      </w:r>
      <w:r w:rsidRPr="0064460B">
        <w:rPr>
          <w:rFonts w:asciiTheme="minorHAnsi" w:hAnsiTheme="minorHAnsi"/>
        </w:rPr>
        <w:t>?</w:t>
      </w:r>
    </w:p>
    <w:p w14:paraId="439C6E23" w14:textId="77777777" w:rsidR="00CF0316" w:rsidRPr="0064460B" w:rsidRDefault="00CF0316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>What knowledge, skills, values and attributes do you want them to develop</w:t>
      </w:r>
      <w:r w:rsidR="009A5DB1" w:rsidRPr="0064460B">
        <w:rPr>
          <w:rFonts w:asciiTheme="minorHAnsi" w:hAnsiTheme="minorHAnsi"/>
        </w:rPr>
        <w:t>?</w:t>
      </w:r>
    </w:p>
    <w:p w14:paraId="633A06E9" w14:textId="77777777" w:rsidR="00690C50" w:rsidRPr="0064460B" w:rsidRDefault="00690C50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>What will students need to do to demonstrate that they have achieved the ILOs?</w:t>
      </w:r>
    </w:p>
    <w:p w14:paraId="4427FC73" w14:textId="77777777" w:rsidR="00A858C3" w:rsidRPr="0064460B" w:rsidRDefault="008A01CF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It is important to e</w:t>
      </w:r>
      <w:r w:rsidR="00A858C3" w:rsidRPr="0064460B">
        <w:rPr>
          <w:rFonts w:asciiTheme="minorHAnsi" w:hAnsiTheme="minorHAnsi"/>
        </w:rPr>
        <w:t>nsure that course ILOs are consistent with, and c</w:t>
      </w:r>
      <w:r w:rsidR="006E5803" w:rsidRPr="0064460B">
        <w:rPr>
          <w:rFonts w:asciiTheme="minorHAnsi" w:hAnsiTheme="minorHAnsi"/>
        </w:rPr>
        <w:t>ontribute towards,</w:t>
      </w:r>
      <w:r w:rsidR="00A858C3" w:rsidRPr="0064460B">
        <w:rPr>
          <w:rFonts w:asciiTheme="minorHAnsi" w:hAnsiTheme="minorHAnsi"/>
        </w:rPr>
        <w:t xml:space="preserve"> programme ILOs</w:t>
      </w:r>
      <w:r>
        <w:rPr>
          <w:rFonts w:asciiTheme="minorHAnsi" w:hAnsiTheme="minorHAnsi"/>
        </w:rPr>
        <w:t xml:space="preserve"> (which are usually not directly assessed)</w:t>
      </w:r>
      <w:r w:rsidR="00A858C3" w:rsidRPr="0064460B">
        <w:rPr>
          <w:rFonts w:asciiTheme="minorHAnsi" w:hAnsiTheme="minorHAnsi"/>
        </w:rPr>
        <w:t>.</w:t>
      </w:r>
    </w:p>
    <w:p w14:paraId="4D0C9F85" w14:textId="77777777" w:rsidR="00A858C3" w:rsidRPr="0064460B" w:rsidRDefault="00A858C3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 xml:space="preserve">Try to avoid using verbs such as </w:t>
      </w:r>
      <w:r w:rsidRPr="0064460B">
        <w:rPr>
          <w:rFonts w:asciiTheme="minorHAnsi" w:hAnsiTheme="minorHAnsi"/>
          <w:i/>
        </w:rPr>
        <w:t xml:space="preserve">understand, appreciate, be familiar with, </w:t>
      </w:r>
      <w:r w:rsidRPr="0064460B">
        <w:rPr>
          <w:rFonts w:asciiTheme="minorHAnsi" w:hAnsiTheme="minorHAnsi"/>
        </w:rPr>
        <w:t xml:space="preserve">and </w:t>
      </w:r>
      <w:r w:rsidRPr="0064460B">
        <w:rPr>
          <w:rFonts w:asciiTheme="minorHAnsi" w:hAnsiTheme="minorHAnsi"/>
          <w:i/>
        </w:rPr>
        <w:t>know</w:t>
      </w:r>
      <w:r w:rsidRPr="0064460B">
        <w:rPr>
          <w:rFonts w:asciiTheme="minorHAnsi" w:hAnsiTheme="minorHAnsi"/>
        </w:rPr>
        <w:t xml:space="preserve"> </w:t>
      </w:r>
      <w:r w:rsidR="006E5803" w:rsidRPr="0064460B">
        <w:rPr>
          <w:rFonts w:asciiTheme="minorHAnsi" w:hAnsiTheme="minorHAnsi"/>
        </w:rPr>
        <w:t xml:space="preserve">in ILOs </w:t>
      </w:r>
      <w:r w:rsidRPr="0064460B">
        <w:rPr>
          <w:rFonts w:asciiTheme="minorHAnsi" w:hAnsiTheme="minorHAnsi"/>
        </w:rPr>
        <w:t xml:space="preserve">as these verbs do not </w:t>
      </w:r>
      <w:r w:rsidR="00113AAE" w:rsidRPr="0064460B">
        <w:rPr>
          <w:rFonts w:asciiTheme="minorHAnsi" w:hAnsiTheme="minorHAnsi"/>
        </w:rPr>
        <w:t>clearly indicate what</w:t>
      </w:r>
      <w:r w:rsidRPr="0064460B">
        <w:rPr>
          <w:rFonts w:asciiTheme="minorHAnsi" w:hAnsiTheme="minorHAnsi"/>
        </w:rPr>
        <w:t xml:space="preserve"> level of understanding or knowledge </w:t>
      </w:r>
      <w:r w:rsidR="00113AAE" w:rsidRPr="0064460B">
        <w:rPr>
          <w:rFonts w:asciiTheme="minorHAnsi" w:hAnsiTheme="minorHAnsi"/>
        </w:rPr>
        <w:t>a student must demonstrate in an assessment</w:t>
      </w:r>
      <w:r w:rsidRPr="0064460B">
        <w:rPr>
          <w:rFonts w:asciiTheme="minorHAnsi" w:hAnsiTheme="minorHAnsi"/>
        </w:rPr>
        <w:t>. See Blooms taxonomy below to illustrate different levels of knowledge and understanding.</w:t>
      </w:r>
    </w:p>
    <w:p w14:paraId="78507FB0" w14:textId="77777777" w:rsidR="00A858C3" w:rsidRPr="0064460B" w:rsidRDefault="00A858C3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>It is fine to use the same active verb more than once in the ILOs</w:t>
      </w:r>
      <w:r w:rsidR="008A01CF">
        <w:rPr>
          <w:rFonts w:asciiTheme="minorHAnsi" w:hAnsiTheme="minorHAnsi"/>
        </w:rPr>
        <w:t xml:space="preserve"> for a course</w:t>
      </w:r>
      <w:r w:rsidRPr="0064460B">
        <w:rPr>
          <w:rFonts w:asciiTheme="minorHAnsi" w:hAnsiTheme="minorHAnsi"/>
        </w:rPr>
        <w:t xml:space="preserve"> if it is expressing what you want students to be able to achieve.</w:t>
      </w:r>
    </w:p>
    <w:p w14:paraId="433F82FD" w14:textId="77777777" w:rsidR="00113AAE" w:rsidRDefault="00113AAE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4460B">
        <w:rPr>
          <w:rFonts w:asciiTheme="minorHAnsi" w:hAnsiTheme="minorHAnsi"/>
        </w:rPr>
        <w:t xml:space="preserve">ILOs </w:t>
      </w:r>
      <w:r w:rsidR="006E5803" w:rsidRPr="0064460B">
        <w:rPr>
          <w:rFonts w:asciiTheme="minorHAnsi" w:hAnsiTheme="minorHAnsi"/>
        </w:rPr>
        <w:t>will be used by</w:t>
      </w:r>
      <w:r w:rsidRPr="0064460B">
        <w:rPr>
          <w:rFonts w:asciiTheme="minorHAnsi" w:hAnsiTheme="minorHAnsi"/>
        </w:rPr>
        <w:t xml:space="preserve"> both staff and students</w:t>
      </w:r>
      <w:r w:rsidR="008A01CF">
        <w:rPr>
          <w:rFonts w:asciiTheme="minorHAnsi" w:hAnsiTheme="minorHAnsi"/>
        </w:rPr>
        <w:t>,</w:t>
      </w:r>
      <w:r w:rsidRPr="0064460B">
        <w:rPr>
          <w:rFonts w:asciiTheme="minorHAnsi" w:hAnsiTheme="minorHAnsi"/>
        </w:rPr>
        <w:t xml:space="preserve"> and should help to ensure clarity about the purposes and intende</w:t>
      </w:r>
      <w:r w:rsidR="008A01CF">
        <w:rPr>
          <w:rFonts w:asciiTheme="minorHAnsi" w:hAnsiTheme="minorHAnsi"/>
        </w:rPr>
        <w:t>d outcomes of courses.</w:t>
      </w:r>
    </w:p>
    <w:p w14:paraId="76910E15" w14:textId="48D57022" w:rsidR="008A01CF" w:rsidRPr="0064460B" w:rsidRDefault="008A01CF" w:rsidP="00CF03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hyperlink r:id="rId7" w:history="1">
        <w:r w:rsidRPr="00D80E95">
          <w:rPr>
            <w:rStyle w:val="Hyperlink"/>
            <w:rFonts w:asciiTheme="minorHAnsi" w:hAnsiTheme="minorHAnsi"/>
          </w:rPr>
          <w:t>EUCLID system, where you submit a new course or a redesigned course</w:t>
        </w:r>
      </w:hyperlink>
      <w:r>
        <w:rPr>
          <w:rFonts w:asciiTheme="minorHAnsi" w:hAnsiTheme="minorHAnsi"/>
        </w:rPr>
        <w:t>, will prompt you for 1-5 ILOs based on the 5 SCQF characteristics of learning.</w:t>
      </w:r>
    </w:p>
    <w:p w14:paraId="35D6243B" w14:textId="77777777" w:rsidR="006E5803" w:rsidRPr="0064460B" w:rsidRDefault="006E5803" w:rsidP="00E852F3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E5803" w:rsidRPr="0064460B" w14:paraId="076EF242" w14:textId="77777777" w:rsidTr="006E5803">
        <w:tc>
          <w:tcPr>
            <w:tcW w:w="9468" w:type="dxa"/>
          </w:tcPr>
          <w:p w14:paraId="617C7C8D" w14:textId="792237D4" w:rsidR="00434D0C" w:rsidRPr="00D80E95" w:rsidRDefault="00434D0C" w:rsidP="006E5803">
            <w:pPr>
              <w:rPr>
                <w:rFonts w:asciiTheme="minorHAnsi" w:hAnsiTheme="minorHAnsi"/>
                <w:b/>
              </w:rPr>
            </w:pPr>
            <w:r w:rsidRPr="00D80E95">
              <w:rPr>
                <w:rFonts w:asciiTheme="minorHAnsi" w:hAnsiTheme="minorHAnsi"/>
                <w:b/>
              </w:rPr>
              <w:t>Try not to proliferate unnecessary ILOs - EXAMPLE</w:t>
            </w:r>
            <w:r w:rsidR="006E5803" w:rsidRPr="00D80E95">
              <w:rPr>
                <w:rFonts w:asciiTheme="minorHAnsi" w:hAnsiTheme="minorHAnsi"/>
                <w:b/>
              </w:rPr>
              <w:t xml:space="preserve"> </w:t>
            </w:r>
          </w:p>
          <w:p w14:paraId="7FC31F09" w14:textId="77777777" w:rsidR="006E5803" w:rsidRPr="00434D0C" w:rsidRDefault="006E5803" w:rsidP="006E5803">
            <w:p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 xml:space="preserve">Rather than writing: </w:t>
            </w:r>
          </w:p>
          <w:p w14:paraId="7B8A9919" w14:textId="77777777" w:rsidR="006E5803" w:rsidRPr="00434D0C" w:rsidRDefault="006E5803" w:rsidP="006E5803">
            <w:p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‘</w:t>
            </w:r>
            <w:r w:rsidR="00434D0C" w:rsidRPr="00434D0C">
              <w:rPr>
                <w:rFonts w:asciiTheme="minorHAnsi" w:hAnsiTheme="minorHAnsi"/>
                <w:sz w:val="20"/>
                <w:szCs w:val="20"/>
              </w:rPr>
              <w:t>On completion of this course, the student will be able to</w:t>
            </w:r>
            <w:r w:rsidRPr="00434D0C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0F20459A" w14:textId="77777777" w:rsidR="006E5803" w:rsidRPr="00434D0C" w:rsidRDefault="006E5803" w:rsidP="006E580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recognise the symptoms and devise an appropriate treatment plan for pneumonia</w:t>
            </w:r>
          </w:p>
          <w:p w14:paraId="641ADF9D" w14:textId="77777777" w:rsidR="006E5803" w:rsidRPr="00434D0C" w:rsidRDefault="006E5803" w:rsidP="006E580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recognise the symptoms and devise an appropriate treatment plan for emphysema</w:t>
            </w:r>
          </w:p>
          <w:p w14:paraId="76016C7D" w14:textId="77777777" w:rsidR="006E5803" w:rsidRPr="00434D0C" w:rsidRDefault="006E5803" w:rsidP="006E580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recognise the symptoms and devise an appropriate treatment plan for acute bronchitis’</w:t>
            </w:r>
          </w:p>
          <w:p w14:paraId="2FABEB2D" w14:textId="77777777" w:rsidR="006E5803" w:rsidRPr="00434D0C" w:rsidRDefault="006E5803" w:rsidP="006E5803">
            <w:p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…consider writing:</w:t>
            </w:r>
          </w:p>
          <w:p w14:paraId="7169E93F" w14:textId="77777777" w:rsidR="006E5803" w:rsidRPr="00434D0C" w:rsidRDefault="006E5803" w:rsidP="006E5803">
            <w:p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By the end of this course you will be able to:</w:t>
            </w:r>
          </w:p>
          <w:p w14:paraId="0726162B" w14:textId="77777777" w:rsidR="006E5803" w:rsidRPr="00434D0C" w:rsidRDefault="006E5803" w:rsidP="006E580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 xml:space="preserve">recognize the symptoms and devise an appropriate treatment plan for a range of respiratory conditions (see Appendix A) </w:t>
            </w:r>
          </w:p>
          <w:p w14:paraId="5B2D21E6" w14:textId="77777777" w:rsidR="006E5803" w:rsidRPr="00434D0C" w:rsidRDefault="006E5803" w:rsidP="006E5803">
            <w:pPr>
              <w:rPr>
                <w:rFonts w:asciiTheme="minorHAnsi" w:hAnsiTheme="minorHAnsi"/>
                <w:sz w:val="20"/>
                <w:szCs w:val="20"/>
              </w:rPr>
            </w:pPr>
            <w:r w:rsidRPr="00434D0C">
              <w:rPr>
                <w:rFonts w:asciiTheme="minorHAnsi" w:hAnsiTheme="minorHAnsi"/>
                <w:sz w:val="20"/>
                <w:szCs w:val="20"/>
              </w:rPr>
              <w:t>Then list the different respiratory conditions in Appendix A that you expect your students to recognise and be able to treat and any of which they may be assessed on.</w:t>
            </w:r>
          </w:p>
          <w:p w14:paraId="6D7A49D2" w14:textId="77777777" w:rsidR="006E5803" w:rsidRPr="0064460B" w:rsidRDefault="006E5803" w:rsidP="00E852F3">
            <w:pPr>
              <w:rPr>
                <w:rFonts w:asciiTheme="minorHAnsi" w:hAnsiTheme="minorHAnsi"/>
              </w:rPr>
            </w:pPr>
          </w:p>
        </w:tc>
      </w:tr>
    </w:tbl>
    <w:p w14:paraId="46506FEB" w14:textId="77777777" w:rsidR="009A5DB1" w:rsidRPr="0064460B" w:rsidRDefault="009A5DB1" w:rsidP="009A5DB1">
      <w:pPr>
        <w:rPr>
          <w:rFonts w:asciiTheme="minorHAnsi" w:hAnsiTheme="minorHAnsi"/>
        </w:rPr>
      </w:pPr>
    </w:p>
    <w:p w14:paraId="16E26F14" w14:textId="77777777" w:rsidR="009A5DB1" w:rsidRPr="0064460B" w:rsidRDefault="009A5DB1" w:rsidP="009A5DB1">
      <w:pPr>
        <w:rPr>
          <w:rFonts w:asciiTheme="minorHAnsi" w:hAnsiTheme="minorHAnsi"/>
          <w:b/>
        </w:rPr>
      </w:pPr>
      <w:r w:rsidRPr="0064460B">
        <w:rPr>
          <w:rFonts w:asciiTheme="minorHAnsi" w:hAnsiTheme="minorHAnsi"/>
          <w:b/>
        </w:rPr>
        <w:t>Blooms Taxonomy</w:t>
      </w:r>
    </w:p>
    <w:p w14:paraId="07CC0A8A" w14:textId="77777777" w:rsidR="009A5DB1" w:rsidRPr="0064460B" w:rsidRDefault="00690C50" w:rsidP="00434D0C">
      <w:pPr>
        <w:jc w:val="center"/>
        <w:rPr>
          <w:rFonts w:asciiTheme="minorHAnsi" w:hAnsiTheme="minorHAnsi"/>
        </w:rPr>
      </w:pPr>
      <w:r w:rsidRPr="0064460B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3FAF0993" wp14:editId="390F251E">
            <wp:extent cx="4781550" cy="2412365"/>
            <wp:effectExtent l="0" t="0" r="19050" b="26035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9BD136B" w14:textId="77777777" w:rsidR="009A4366" w:rsidRPr="0064460B" w:rsidRDefault="009A4366" w:rsidP="009A5DB1">
      <w:pPr>
        <w:rPr>
          <w:rFonts w:asciiTheme="minorHAnsi" w:hAnsiTheme="minorHAnsi"/>
        </w:rPr>
      </w:pPr>
    </w:p>
    <w:p w14:paraId="259ECE0F" w14:textId="77777777" w:rsidR="00E852F3" w:rsidRPr="0064460B" w:rsidRDefault="00A858C3" w:rsidP="009A5DB1">
      <w:pPr>
        <w:rPr>
          <w:rFonts w:asciiTheme="minorHAnsi" w:hAnsiTheme="minorHAnsi"/>
        </w:rPr>
      </w:pPr>
      <w:r w:rsidRPr="0064460B">
        <w:rPr>
          <w:rFonts w:asciiTheme="minorHAnsi" w:hAnsiTheme="minorHAnsi"/>
        </w:rPr>
        <w:t>(Bloom et al, 1956)</w:t>
      </w:r>
    </w:p>
    <w:p w14:paraId="5853D549" w14:textId="77777777" w:rsidR="009A4366" w:rsidRPr="0064460B" w:rsidRDefault="009A4366" w:rsidP="009A5DB1">
      <w:pPr>
        <w:rPr>
          <w:rFonts w:asciiTheme="minorHAnsi" w:hAnsiTheme="minorHAnsi"/>
          <w:b/>
        </w:rPr>
      </w:pPr>
    </w:p>
    <w:p w14:paraId="6D893630" w14:textId="77777777" w:rsidR="00E852F3" w:rsidRPr="0064460B" w:rsidRDefault="00E852F3" w:rsidP="00E852F3">
      <w:pPr>
        <w:rPr>
          <w:rFonts w:asciiTheme="minorHAnsi" w:hAnsiTheme="minorHAnsi" w:cs="Arial"/>
          <w:b/>
        </w:rPr>
      </w:pPr>
      <w:r w:rsidRPr="0064460B">
        <w:rPr>
          <w:rFonts w:asciiTheme="minorHAnsi" w:hAnsiTheme="minorHAnsi" w:cs="Arial"/>
          <w:b/>
        </w:rPr>
        <w:t>Active verbs for different levels of Bloom’s Taxonomy</w:t>
      </w:r>
    </w:p>
    <w:p w14:paraId="43F0D2B6" w14:textId="77777777" w:rsidR="00E852F3" w:rsidRPr="0064460B" w:rsidRDefault="00E852F3" w:rsidP="00E852F3">
      <w:pPr>
        <w:rPr>
          <w:rFonts w:asciiTheme="minorHAnsi" w:hAnsiTheme="minorHAnsi" w:cs="Arial"/>
          <w:sz w:val="20"/>
          <w:szCs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1560"/>
        <w:gridCol w:w="1417"/>
        <w:gridCol w:w="1418"/>
        <w:gridCol w:w="1559"/>
        <w:gridCol w:w="709"/>
      </w:tblGrid>
      <w:tr w:rsidR="00E852F3" w:rsidRPr="0064460B" w14:paraId="584783DB" w14:textId="77777777" w:rsidTr="00E852F3">
        <w:trPr>
          <w:gridAfter w:val="1"/>
          <w:wAfter w:w="709" w:type="dxa"/>
        </w:trPr>
        <w:tc>
          <w:tcPr>
            <w:tcW w:w="1418" w:type="dxa"/>
          </w:tcPr>
          <w:p w14:paraId="08D072F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D69E2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7E421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BB4DB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A156F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3D93559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Evaluation</w:t>
            </w:r>
          </w:p>
        </w:tc>
      </w:tr>
      <w:tr w:rsidR="00E852F3" w:rsidRPr="0064460B" w14:paraId="20E8AFCB" w14:textId="77777777" w:rsidTr="00E852F3">
        <w:tc>
          <w:tcPr>
            <w:tcW w:w="1418" w:type="dxa"/>
          </w:tcPr>
          <w:p w14:paraId="4A9A480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C9AB0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B302C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7DB6C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DAA6A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7437EF6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judge</w:t>
            </w:r>
          </w:p>
        </w:tc>
      </w:tr>
      <w:tr w:rsidR="00E852F3" w:rsidRPr="0064460B" w14:paraId="3443E269" w14:textId="77777777" w:rsidTr="00E852F3">
        <w:tc>
          <w:tcPr>
            <w:tcW w:w="1418" w:type="dxa"/>
          </w:tcPr>
          <w:p w14:paraId="19ACC30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C1E96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24382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A6C2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6330E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6A575AD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appraise</w:t>
            </w:r>
          </w:p>
        </w:tc>
      </w:tr>
      <w:tr w:rsidR="00E852F3" w:rsidRPr="0064460B" w14:paraId="0F555C20" w14:textId="77777777" w:rsidTr="00E852F3">
        <w:tc>
          <w:tcPr>
            <w:tcW w:w="1418" w:type="dxa"/>
          </w:tcPr>
          <w:p w14:paraId="2B51B1D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2104F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C91D0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6A60B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0E276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7D0A4DB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evaluate</w:t>
            </w:r>
          </w:p>
        </w:tc>
      </w:tr>
      <w:tr w:rsidR="00E852F3" w:rsidRPr="0064460B" w14:paraId="62222DD9" w14:textId="77777777" w:rsidTr="00E852F3">
        <w:tc>
          <w:tcPr>
            <w:tcW w:w="1418" w:type="dxa"/>
          </w:tcPr>
          <w:p w14:paraId="58BBF2E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6208A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F35AE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3B83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3EEE334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Synthesis</w:t>
            </w:r>
          </w:p>
        </w:tc>
        <w:tc>
          <w:tcPr>
            <w:tcW w:w="2268" w:type="dxa"/>
            <w:gridSpan w:val="2"/>
          </w:tcPr>
          <w:p w14:paraId="5332E25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rate</w:t>
            </w:r>
          </w:p>
        </w:tc>
      </w:tr>
      <w:tr w:rsidR="00E852F3" w:rsidRPr="0064460B" w14:paraId="487E8215" w14:textId="77777777" w:rsidTr="00E852F3">
        <w:tc>
          <w:tcPr>
            <w:tcW w:w="1418" w:type="dxa"/>
          </w:tcPr>
          <w:p w14:paraId="5445BC8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5EEAC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60A1D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C8F2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147C251B" w14:textId="77777777" w:rsidR="00E852F3" w:rsidRPr="0064460B" w:rsidRDefault="00E852F3" w:rsidP="00E70D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compose</w:t>
            </w:r>
          </w:p>
        </w:tc>
        <w:tc>
          <w:tcPr>
            <w:tcW w:w="2268" w:type="dxa"/>
            <w:gridSpan w:val="2"/>
          </w:tcPr>
          <w:p w14:paraId="79A84C2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compare</w:t>
            </w:r>
          </w:p>
        </w:tc>
      </w:tr>
      <w:tr w:rsidR="00E852F3" w:rsidRPr="0064460B" w14:paraId="5717276F" w14:textId="77777777" w:rsidTr="00E852F3">
        <w:tc>
          <w:tcPr>
            <w:tcW w:w="1418" w:type="dxa"/>
          </w:tcPr>
          <w:p w14:paraId="38513AA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44803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6E25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561E3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5DD0F79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plan</w:t>
            </w:r>
          </w:p>
        </w:tc>
        <w:tc>
          <w:tcPr>
            <w:tcW w:w="2268" w:type="dxa"/>
            <w:gridSpan w:val="2"/>
          </w:tcPr>
          <w:p w14:paraId="34B6779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revise</w:t>
            </w:r>
          </w:p>
        </w:tc>
      </w:tr>
      <w:tr w:rsidR="00E852F3" w:rsidRPr="0064460B" w14:paraId="6118CE2B" w14:textId="77777777" w:rsidTr="00E852F3">
        <w:tc>
          <w:tcPr>
            <w:tcW w:w="1418" w:type="dxa"/>
          </w:tcPr>
          <w:p w14:paraId="2E50BB0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2385A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B6BE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6552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A2D9ED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propose</w:t>
            </w:r>
          </w:p>
        </w:tc>
        <w:tc>
          <w:tcPr>
            <w:tcW w:w="2268" w:type="dxa"/>
            <w:gridSpan w:val="2"/>
          </w:tcPr>
          <w:p w14:paraId="3333B0F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assess</w:t>
            </w:r>
          </w:p>
        </w:tc>
      </w:tr>
      <w:tr w:rsidR="00E852F3" w:rsidRPr="0064460B" w14:paraId="6A2CE9A8" w14:textId="77777777" w:rsidTr="00E852F3">
        <w:tc>
          <w:tcPr>
            <w:tcW w:w="1418" w:type="dxa"/>
          </w:tcPr>
          <w:p w14:paraId="0FAA2AA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340DA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FBD11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14:paraId="40909BD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Analysis</w:t>
            </w:r>
          </w:p>
        </w:tc>
        <w:tc>
          <w:tcPr>
            <w:tcW w:w="1418" w:type="dxa"/>
          </w:tcPr>
          <w:p w14:paraId="06B7948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design</w:t>
            </w:r>
          </w:p>
        </w:tc>
        <w:tc>
          <w:tcPr>
            <w:tcW w:w="2268" w:type="dxa"/>
            <w:gridSpan w:val="2"/>
          </w:tcPr>
          <w:p w14:paraId="4BC89C9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estimate</w:t>
            </w:r>
          </w:p>
        </w:tc>
      </w:tr>
      <w:tr w:rsidR="00E852F3" w:rsidRPr="0064460B" w14:paraId="7E6C8266" w14:textId="77777777" w:rsidTr="00E852F3">
        <w:tc>
          <w:tcPr>
            <w:tcW w:w="1418" w:type="dxa"/>
          </w:tcPr>
          <w:p w14:paraId="580CBBD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EA02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A23CA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4FFE8A4B" w14:textId="77777777" w:rsidR="00E852F3" w:rsidRPr="0064460B" w:rsidRDefault="00E852F3" w:rsidP="00E70D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distinguish</w:t>
            </w:r>
          </w:p>
        </w:tc>
        <w:tc>
          <w:tcPr>
            <w:tcW w:w="1418" w:type="dxa"/>
          </w:tcPr>
          <w:p w14:paraId="730C4A1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formulate</w:t>
            </w:r>
          </w:p>
        </w:tc>
        <w:tc>
          <w:tcPr>
            <w:tcW w:w="2268" w:type="dxa"/>
            <w:gridSpan w:val="2"/>
          </w:tcPr>
          <w:p w14:paraId="3983554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52F3" w:rsidRPr="0064460B" w14:paraId="4CA9AB26" w14:textId="77777777" w:rsidTr="00E852F3">
        <w:tc>
          <w:tcPr>
            <w:tcW w:w="1418" w:type="dxa"/>
          </w:tcPr>
          <w:p w14:paraId="23D386E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EC265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869A5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30DBB5D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analyse</w:t>
            </w:r>
          </w:p>
        </w:tc>
        <w:tc>
          <w:tcPr>
            <w:tcW w:w="1418" w:type="dxa"/>
          </w:tcPr>
          <w:p w14:paraId="77DB3EB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arrange</w:t>
            </w:r>
          </w:p>
        </w:tc>
        <w:tc>
          <w:tcPr>
            <w:tcW w:w="2268" w:type="dxa"/>
            <w:gridSpan w:val="2"/>
          </w:tcPr>
          <w:p w14:paraId="31029F65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5155E038" w14:textId="77777777" w:rsidTr="00E852F3">
        <w:tc>
          <w:tcPr>
            <w:tcW w:w="1418" w:type="dxa"/>
          </w:tcPr>
          <w:p w14:paraId="2417B94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2AD46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23021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6D14905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differentiate</w:t>
            </w:r>
          </w:p>
        </w:tc>
        <w:tc>
          <w:tcPr>
            <w:tcW w:w="1418" w:type="dxa"/>
          </w:tcPr>
          <w:p w14:paraId="48F30F5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assemble</w:t>
            </w:r>
          </w:p>
        </w:tc>
        <w:tc>
          <w:tcPr>
            <w:tcW w:w="2268" w:type="dxa"/>
            <w:gridSpan w:val="2"/>
          </w:tcPr>
          <w:p w14:paraId="2FA112AA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194E8678" w14:textId="77777777" w:rsidTr="00E852F3">
        <w:tc>
          <w:tcPr>
            <w:tcW w:w="1418" w:type="dxa"/>
          </w:tcPr>
          <w:p w14:paraId="6687A3B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0F92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14:paraId="46840EA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1417" w:type="dxa"/>
          </w:tcPr>
          <w:p w14:paraId="5334399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appraise</w:t>
            </w:r>
          </w:p>
        </w:tc>
        <w:tc>
          <w:tcPr>
            <w:tcW w:w="1418" w:type="dxa"/>
          </w:tcPr>
          <w:p w14:paraId="15927D4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collect</w:t>
            </w:r>
          </w:p>
        </w:tc>
        <w:tc>
          <w:tcPr>
            <w:tcW w:w="2268" w:type="dxa"/>
            <w:gridSpan w:val="2"/>
          </w:tcPr>
          <w:p w14:paraId="2FDBAB7C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014F25C1" w14:textId="77777777" w:rsidTr="00E852F3">
        <w:tc>
          <w:tcPr>
            <w:tcW w:w="1418" w:type="dxa"/>
          </w:tcPr>
          <w:p w14:paraId="74897BF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6497E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325551D" w14:textId="77777777" w:rsidR="00E852F3" w:rsidRPr="0064460B" w:rsidRDefault="00E852F3" w:rsidP="00E70D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interpret</w:t>
            </w:r>
          </w:p>
        </w:tc>
        <w:tc>
          <w:tcPr>
            <w:tcW w:w="1417" w:type="dxa"/>
          </w:tcPr>
          <w:p w14:paraId="4A3EF03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calculate</w:t>
            </w:r>
          </w:p>
        </w:tc>
        <w:tc>
          <w:tcPr>
            <w:tcW w:w="1418" w:type="dxa"/>
          </w:tcPr>
          <w:p w14:paraId="6B92F83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construct</w:t>
            </w:r>
          </w:p>
        </w:tc>
        <w:tc>
          <w:tcPr>
            <w:tcW w:w="2268" w:type="dxa"/>
            <w:gridSpan w:val="2"/>
          </w:tcPr>
          <w:p w14:paraId="0048BB89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1A77651A" w14:textId="77777777" w:rsidTr="00E852F3">
        <w:tc>
          <w:tcPr>
            <w:tcW w:w="1418" w:type="dxa"/>
          </w:tcPr>
          <w:p w14:paraId="54680C5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AD784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7EBE35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apply</w:t>
            </w:r>
          </w:p>
        </w:tc>
        <w:tc>
          <w:tcPr>
            <w:tcW w:w="1417" w:type="dxa"/>
          </w:tcPr>
          <w:p w14:paraId="6F7DF04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experiment</w:t>
            </w:r>
          </w:p>
        </w:tc>
        <w:tc>
          <w:tcPr>
            <w:tcW w:w="1418" w:type="dxa"/>
          </w:tcPr>
          <w:p w14:paraId="4D78966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create</w:t>
            </w:r>
          </w:p>
        </w:tc>
        <w:tc>
          <w:tcPr>
            <w:tcW w:w="2268" w:type="dxa"/>
            <w:gridSpan w:val="2"/>
          </w:tcPr>
          <w:p w14:paraId="262FFFDC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3778C179" w14:textId="77777777" w:rsidTr="00E852F3">
        <w:tc>
          <w:tcPr>
            <w:tcW w:w="1418" w:type="dxa"/>
          </w:tcPr>
          <w:p w14:paraId="716E698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D3BDD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D26610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employ</w:t>
            </w:r>
          </w:p>
        </w:tc>
        <w:tc>
          <w:tcPr>
            <w:tcW w:w="1417" w:type="dxa"/>
          </w:tcPr>
          <w:p w14:paraId="246542C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test</w:t>
            </w:r>
          </w:p>
        </w:tc>
        <w:tc>
          <w:tcPr>
            <w:tcW w:w="1418" w:type="dxa"/>
          </w:tcPr>
          <w:p w14:paraId="5BBFA21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set up</w:t>
            </w:r>
          </w:p>
        </w:tc>
        <w:tc>
          <w:tcPr>
            <w:tcW w:w="2268" w:type="dxa"/>
            <w:gridSpan w:val="2"/>
          </w:tcPr>
          <w:p w14:paraId="61B9FF01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03EF819C" w14:textId="77777777" w:rsidTr="00E852F3">
        <w:tc>
          <w:tcPr>
            <w:tcW w:w="1418" w:type="dxa"/>
          </w:tcPr>
          <w:p w14:paraId="2EA31F5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14:paraId="42F5308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Comprehension</w:t>
            </w:r>
          </w:p>
        </w:tc>
        <w:tc>
          <w:tcPr>
            <w:tcW w:w="1560" w:type="dxa"/>
          </w:tcPr>
          <w:p w14:paraId="53539D8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use</w:t>
            </w:r>
          </w:p>
        </w:tc>
        <w:tc>
          <w:tcPr>
            <w:tcW w:w="1417" w:type="dxa"/>
          </w:tcPr>
          <w:p w14:paraId="49CF593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compare</w:t>
            </w:r>
          </w:p>
        </w:tc>
        <w:tc>
          <w:tcPr>
            <w:tcW w:w="1418" w:type="dxa"/>
          </w:tcPr>
          <w:p w14:paraId="329ED25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organise</w:t>
            </w:r>
          </w:p>
        </w:tc>
        <w:tc>
          <w:tcPr>
            <w:tcW w:w="2268" w:type="dxa"/>
            <w:gridSpan w:val="2"/>
          </w:tcPr>
          <w:p w14:paraId="11F876BA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524BBF99" w14:textId="77777777" w:rsidTr="00E852F3">
        <w:tc>
          <w:tcPr>
            <w:tcW w:w="1418" w:type="dxa"/>
          </w:tcPr>
          <w:p w14:paraId="164BEE7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A079521" w14:textId="77777777" w:rsidR="00E852F3" w:rsidRPr="0064460B" w:rsidRDefault="00E852F3" w:rsidP="00E70D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translate</w:t>
            </w:r>
          </w:p>
        </w:tc>
        <w:tc>
          <w:tcPr>
            <w:tcW w:w="1560" w:type="dxa"/>
          </w:tcPr>
          <w:p w14:paraId="0FF10DA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demonstrate</w:t>
            </w:r>
          </w:p>
        </w:tc>
        <w:tc>
          <w:tcPr>
            <w:tcW w:w="1417" w:type="dxa"/>
          </w:tcPr>
          <w:p w14:paraId="2DA55A1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contrast</w:t>
            </w:r>
          </w:p>
        </w:tc>
        <w:tc>
          <w:tcPr>
            <w:tcW w:w="1418" w:type="dxa"/>
          </w:tcPr>
          <w:p w14:paraId="3B7F0F4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manage</w:t>
            </w:r>
          </w:p>
        </w:tc>
        <w:tc>
          <w:tcPr>
            <w:tcW w:w="2268" w:type="dxa"/>
            <w:gridSpan w:val="2"/>
          </w:tcPr>
          <w:p w14:paraId="147B1E72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4DC583F6" w14:textId="77777777" w:rsidTr="00E852F3">
        <w:tc>
          <w:tcPr>
            <w:tcW w:w="1418" w:type="dxa"/>
          </w:tcPr>
          <w:p w14:paraId="3F0235A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52D16F8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restate</w:t>
            </w:r>
          </w:p>
        </w:tc>
        <w:tc>
          <w:tcPr>
            <w:tcW w:w="1560" w:type="dxa"/>
          </w:tcPr>
          <w:p w14:paraId="47AFA34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dramatise</w:t>
            </w:r>
          </w:p>
        </w:tc>
        <w:tc>
          <w:tcPr>
            <w:tcW w:w="1417" w:type="dxa"/>
          </w:tcPr>
          <w:p w14:paraId="38176E2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criticise</w:t>
            </w:r>
          </w:p>
        </w:tc>
        <w:tc>
          <w:tcPr>
            <w:tcW w:w="1418" w:type="dxa"/>
          </w:tcPr>
          <w:p w14:paraId="75E8963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prepare</w:t>
            </w:r>
          </w:p>
        </w:tc>
        <w:tc>
          <w:tcPr>
            <w:tcW w:w="2268" w:type="dxa"/>
            <w:gridSpan w:val="2"/>
          </w:tcPr>
          <w:p w14:paraId="76D7BEF4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53A50CDC" w14:textId="77777777" w:rsidTr="00E852F3">
        <w:tc>
          <w:tcPr>
            <w:tcW w:w="1418" w:type="dxa"/>
          </w:tcPr>
          <w:p w14:paraId="2D644EC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C3017E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  <w:tc>
          <w:tcPr>
            <w:tcW w:w="1560" w:type="dxa"/>
          </w:tcPr>
          <w:p w14:paraId="5C11649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practice</w:t>
            </w:r>
          </w:p>
        </w:tc>
        <w:tc>
          <w:tcPr>
            <w:tcW w:w="1417" w:type="dxa"/>
          </w:tcPr>
          <w:p w14:paraId="224DAC5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diagram</w:t>
            </w:r>
          </w:p>
        </w:tc>
        <w:tc>
          <w:tcPr>
            <w:tcW w:w="1418" w:type="dxa"/>
          </w:tcPr>
          <w:p w14:paraId="18D915C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B25C936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41557803" w14:textId="77777777" w:rsidTr="00E852F3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B318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1842" w:type="dxa"/>
          </w:tcPr>
          <w:p w14:paraId="42D71D0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describe</w:t>
            </w:r>
          </w:p>
        </w:tc>
        <w:tc>
          <w:tcPr>
            <w:tcW w:w="1560" w:type="dxa"/>
          </w:tcPr>
          <w:p w14:paraId="5182208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illustrate</w:t>
            </w:r>
          </w:p>
        </w:tc>
        <w:tc>
          <w:tcPr>
            <w:tcW w:w="1417" w:type="dxa"/>
          </w:tcPr>
          <w:p w14:paraId="0826228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inspect</w:t>
            </w:r>
          </w:p>
        </w:tc>
        <w:tc>
          <w:tcPr>
            <w:tcW w:w="1418" w:type="dxa"/>
          </w:tcPr>
          <w:p w14:paraId="3A08305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73397DA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5B2154B4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06E9E190" w14:textId="77777777" w:rsidR="00E852F3" w:rsidRPr="0064460B" w:rsidRDefault="00E852F3" w:rsidP="00E70D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define</w:t>
            </w:r>
          </w:p>
        </w:tc>
        <w:tc>
          <w:tcPr>
            <w:tcW w:w="1842" w:type="dxa"/>
          </w:tcPr>
          <w:p w14:paraId="557EF5F4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recognise</w:t>
            </w:r>
          </w:p>
        </w:tc>
        <w:tc>
          <w:tcPr>
            <w:tcW w:w="1560" w:type="dxa"/>
          </w:tcPr>
          <w:p w14:paraId="02AE64A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operate</w:t>
            </w:r>
          </w:p>
        </w:tc>
        <w:tc>
          <w:tcPr>
            <w:tcW w:w="1417" w:type="dxa"/>
          </w:tcPr>
          <w:p w14:paraId="77588B1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debate</w:t>
            </w:r>
          </w:p>
        </w:tc>
        <w:tc>
          <w:tcPr>
            <w:tcW w:w="1418" w:type="dxa"/>
          </w:tcPr>
          <w:p w14:paraId="1ADE1B6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5CE01A1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787D7EDB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28BB67B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repeat</w:t>
            </w:r>
          </w:p>
        </w:tc>
        <w:tc>
          <w:tcPr>
            <w:tcW w:w="1842" w:type="dxa"/>
          </w:tcPr>
          <w:p w14:paraId="3886A7A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explain</w:t>
            </w:r>
          </w:p>
        </w:tc>
        <w:tc>
          <w:tcPr>
            <w:tcW w:w="1560" w:type="dxa"/>
          </w:tcPr>
          <w:p w14:paraId="20DA992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schedule</w:t>
            </w:r>
          </w:p>
        </w:tc>
        <w:tc>
          <w:tcPr>
            <w:tcW w:w="1417" w:type="dxa"/>
          </w:tcPr>
          <w:p w14:paraId="7D31F45C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question</w:t>
            </w:r>
          </w:p>
        </w:tc>
        <w:tc>
          <w:tcPr>
            <w:tcW w:w="1418" w:type="dxa"/>
          </w:tcPr>
          <w:p w14:paraId="0078580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3D68A1F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2CC4FBF1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01789AB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record</w:t>
            </w:r>
          </w:p>
        </w:tc>
        <w:tc>
          <w:tcPr>
            <w:tcW w:w="1842" w:type="dxa"/>
          </w:tcPr>
          <w:p w14:paraId="0AD4708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express</w:t>
            </w:r>
          </w:p>
        </w:tc>
        <w:tc>
          <w:tcPr>
            <w:tcW w:w="1560" w:type="dxa"/>
          </w:tcPr>
          <w:p w14:paraId="12ED5279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sketch</w:t>
            </w:r>
          </w:p>
        </w:tc>
        <w:tc>
          <w:tcPr>
            <w:tcW w:w="1417" w:type="dxa"/>
          </w:tcPr>
          <w:p w14:paraId="358194C2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relate</w:t>
            </w:r>
          </w:p>
        </w:tc>
        <w:tc>
          <w:tcPr>
            <w:tcW w:w="1418" w:type="dxa"/>
          </w:tcPr>
          <w:p w14:paraId="4734996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7EEBC92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6C0EF7FA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C020A4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list</w:t>
            </w:r>
          </w:p>
        </w:tc>
        <w:tc>
          <w:tcPr>
            <w:tcW w:w="1842" w:type="dxa"/>
          </w:tcPr>
          <w:p w14:paraId="1551AC8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identify</w:t>
            </w:r>
          </w:p>
        </w:tc>
        <w:tc>
          <w:tcPr>
            <w:tcW w:w="1560" w:type="dxa"/>
          </w:tcPr>
          <w:p w14:paraId="7953686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D89F8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solve</w:t>
            </w:r>
          </w:p>
        </w:tc>
        <w:tc>
          <w:tcPr>
            <w:tcW w:w="1418" w:type="dxa"/>
          </w:tcPr>
          <w:p w14:paraId="046C670B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DB9CD8A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176B8FE0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54C31A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recall</w:t>
            </w:r>
          </w:p>
        </w:tc>
        <w:tc>
          <w:tcPr>
            <w:tcW w:w="1842" w:type="dxa"/>
          </w:tcPr>
          <w:p w14:paraId="271982A6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locate</w:t>
            </w:r>
          </w:p>
        </w:tc>
        <w:tc>
          <w:tcPr>
            <w:tcW w:w="1560" w:type="dxa"/>
          </w:tcPr>
          <w:p w14:paraId="18B5EFE0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C0287D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examine</w:t>
            </w:r>
          </w:p>
        </w:tc>
        <w:tc>
          <w:tcPr>
            <w:tcW w:w="1418" w:type="dxa"/>
          </w:tcPr>
          <w:p w14:paraId="64DDFB2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2F90CC4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060B107D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47B4198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14:paraId="5790270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report</w:t>
            </w:r>
          </w:p>
        </w:tc>
        <w:tc>
          <w:tcPr>
            <w:tcW w:w="1560" w:type="dxa"/>
          </w:tcPr>
          <w:p w14:paraId="50371ED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A65D37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categorise</w:t>
            </w:r>
          </w:p>
        </w:tc>
        <w:tc>
          <w:tcPr>
            <w:tcW w:w="1418" w:type="dxa"/>
          </w:tcPr>
          <w:p w14:paraId="2252FBA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48CBBBC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7CE3A226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7184422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relate</w:t>
            </w:r>
          </w:p>
        </w:tc>
        <w:tc>
          <w:tcPr>
            <w:tcW w:w="1842" w:type="dxa"/>
          </w:tcPr>
          <w:p w14:paraId="79EBD67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review</w:t>
            </w:r>
          </w:p>
        </w:tc>
        <w:tc>
          <w:tcPr>
            <w:tcW w:w="1560" w:type="dxa"/>
          </w:tcPr>
          <w:p w14:paraId="678EB77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056C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DB2EA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AB56B56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52F3" w:rsidRPr="0064460B" w14:paraId="45A26FE2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43D078D3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underline</w:t>
            </w:r>
          </w:p>
        </w:tc>
        <w:tc>
          <w:tcPr>
            <w:tcW w:w="1842" w:type="dxa"/>
          </w:tcPr>
          <w:p w14:paraId="2FB81B95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460B">
              <w:rPr>
                <w:rFonts w:asciiTheme="minorHAnsi" w:hAnsiTheme="minorHAnsi" w:cs="Arial"/>
                <w:sz w:val="20"/>
                <w:szCs w:val="20"/>
              </w:rPr>
              <w:t>tell</w:t>
            </w:r>
          </w:p>
        </w:tc>
        <w:tc>
          <w:tcPr>
            <w:tcW w:w="1560" w:type="dxa"/>
          </w:tcPr>
          <w:p w14:paraId="4506F04E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3DBD9F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A05C11" w14:textId="77777777" w:rsidR="00E852F3" w:rsidRPr="0064460B" w:rsidRDefault="00E852F3" w:rsidP="00E70D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7F8FA2E" w14:textId="77777777" w:rsidR="00E852F3" w:rsidRPr="0064460B" w:rsidRDefault="00E852F3" w:rsidP="00E70D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3AAFB49" w14:textId="77777777" w:rsidR="00E852F3" w:rsidRPr="0064460B" w:rsidRDefault="00E852F3" w:rsidP="00E852F3">
      <w:pPr>
        <w:jc w:val="right"/>
        <w:rPr>
          <w:rFonts w:asciiTheme="minorHAnsi" w:hAnsiTheme="minorHAnsi" w:cs="Arial"/>
          <w:sz w:val="18"/>
          <w:szCs w:val="18"/>
        </w:rPr>
      </w:pPr>
    </w:p>
    <w:p w14:paraId="5176CC40" w14:textId="77777777" w:rsidR="00E852F3" w:rsidRPr="0064460B" w:rsidRDefault="00E852F3" w:rsidP="00E852F3">
      <w:pPr>
        <w:jc w:val="right"/>
        <w:rPr>
          <w:rFonts w:asciiTheme="minorHAnsi" w:hAnsiTheme="minorHAnsi" w:cs="Arial"/>
          <w:sz w:val="18"/>
          <w:szCs w:val="18"/>
        </w:rPr>
      </w:pPr>
    </w:p>
    <w:p w14:paraId="49B4C650" w14:textId="77777777" w:rsidR="00D80E95" w:rsidRPr="0064460B" w:rsidRDefault="00D80E95" w:rsidP="00D80E95">
      <w:pPr>
        <w:rPr>
          <w:rFonts w:asciiTheme="minorHAnsi" w:hAnsiTheme="minorHAnsi"/>
          <w:b/>
        </w:rPr>
      </w:pPr>
      <w:r w:rsidRPr="0064460B">
        <w:rPr>
          <w:rFonts w:asciiTheme="minorHAnsi" w:hAnsiTheme="minorHAnsi"/>
          <w:b/>
        </w:rPr>
        <w:t>Other sources of information and help:</w:t>
      </w:r>
    </w:p>
    <w:p w14:paraId="3728D40A" w14:textId="77777777" w:rsidR="00D80E95" w:rsidRPr="0064460B" w:rsidRDefault="00D80E95" w:rsidP="00D80E95">
      <w:pPr>
        <w:rPr>
          <w:rFonts w:asciiTheme="minorHAnsi" w:hAnsiTheme="minorHAnsi"/>
        </w:rPr>
      </w:pPr>
      <w:r w:rsidRPr="0064460B">
        <w:rPr>
          <w:rFonts w:asciiTheme="minorHAnsi" w:hAnsiTheme="minorHAnsi"/>
        </w:rPr>
        <w:t xml:space="preserve">QAA Subject benchmark statements – set out expectations and standards of degrees in the different disciplines:         </w:t>
      </w:r>
    </w:p>
    <w:p w14:paraId="345B4978" w14:textId="77777777" w:rsidR="00D80E95" w:rsidRPr="0064460B" w:rsidRDefault="00B7434E" w:rsidP="00D80E95">
      <w:pPr>
        <w:rPr>
          <w:rFonts w:asciiTheme="minorHAnsi" w:hAnsiTheme="minorHAnsi"/>
        </w:rPr>
      </w:pPr>
      <w:hyperlink r:id="rId13" w:history="1">
        <w:r w:rsidR="00D80E95" w:rsidRPr="0064460B">
          <w:rPr>
            <w:rStyle w:val="Hyperlink"/>
            <w:rFonts w:asciiTheme="minorHAnsi" w:hAnsiTheme="minorHAnsi"/>
          </w:rPr>
          <w:t>http://www.qaa.ac.uk/assuringstandardsandquality/subject-guidance/pages/subject-benchmark-statements.aspx</w:t>
        </w:r>
      </w:hyperlink>
      <w:r w:rsidR="00D80E95" w:rsidRPr="0064460B">
        <w:rPr>
          <w:rFonts w:asciiTheme="minorHAnsi" w:hAnsiTheme="minorHAnsi"/>
        </w:rPr>
        <w:t xml:space="preserve"> </w:t>
      </w:r>
    </w:p>
    <w:p w14:paraId="2D1E3F29" w14:textId="77777777" w:rsidR="00D80E95" w:rsidRPr="0064460B" w:rsidRDefault="00D80E95" w:rsidP="00D80E95">
      <w:pPr>
        <w:rPr>
          <w:rFonts w:asciiTheme="minorHAnsi" w:hAnsiTheme="minorHAnsi"/>
        </w:rPr>
      </w:pPr>
    </w:p>
    <w:p w14:paraId="7C69D511" w14:textId="77777777" w:rsidR="00D80E95" w:rsidRPr="00434D0C" w:rsidRDefault="00D80E95" w:rsidP="00D80E95">
      <w:pPr>
        <w:rPr>
          <w:rFonts w:asciiTheme="minorHAnsi" w:hAnsiTheme="minorHAnsi" w:cs="Arial"/>
        </w:rPr>
      </w:pPr>
      <w:r w:rsidRPr="00434D0C">
        <w:rPr>
          <w:rFonts w:asciiTheme="minorHAnsi" w:hAnsiTheme="minorHAnsi" w:cs="Arial"/>
        </w:rPr>
        <w:t>The SCQF framework:</w:t>
      </w:r>
    </w:p>
    <w:p w14:paraId="031FF0D4" w14:textId="77777777" w:rsidR="00D80E95" w:rsidRPr="00434D0C" w:rsidRDefault="00B7434E" w:rsidP="00D80E95">
      <w:pPr>
        <w:rPr>
          <w:rFonts w:asciiTheme="minorHAnsi" w:hAnsiTheme="minorHAnsi" w:cs="Arial"/>
        </w:rPr>
      </w:pPr>
      <w:hyperlink r:id="rId14" w:history="1">
        <w:r w:rsidR="00D80E95" w:rsidRPr="00866F83">
          <w:rPr>
            <w:rStyle w:val="Hyperlink"/>
            <w:rFonts w:asciiTheme="minorHAnsi" w:hAnsiTheme="minorHAnsi" w:cs="Arial"/>
          </w:rPr>
          <w:t>http://scqf.org.uk/the-framework/about-the-framework/</w:t>
        </w:r>
      </w:hyperlink>
      <w:r w:rsidR="00D80E95">
        <w:rPr>
          <w:rFonts w:asciiTheme="minorHAnsi" w:hAnsiTheme="minorHAnsi" w:cs="Arial"/>
        </w:rPr>
        <w:t xml:space="preserve"> </w:t>
      </w:r>
    </w:p>
    <w:p w14:paraId="06051190" w14:textId="2CADC2FD" w:rsidR="00D80E95" w:rsidRDefault="00D80E95" w:rsidP="00690C50">
      <w:pPr>
        <w:rPr>
          <w:rFonts w:asciiTheme="minorHAnsi" w:hAnsiTheme="minorHAnsi"/>
          <w:b/>
        </w:rPr>
      </w:pPr>
    </w:p>
    <w:p w14:paraId="55869DF2" w14:textId="795D2944" w:rsidR="00690C50" w:rsidRPr="0064460B" w:rsidRDefault="00690C50" w:rsidP="00690C50">
      <w:pPr>
        <w:rPr>
          <w:rFonts w:asciiTheme="minorHAnsi" w:hAnsiTheme="minorHAnsi"/>
        </w:rPr>
      </w:pPr>
      <w:r w:rsidRPr="0064460B">
        <w:rPr>
          <w:rFonts w:asciiTheme="minorHAnsi" w:hAnsiTheme="minorHAnsi"/>
          <w:b/>
        </w:rPr>
        <w:t>References</w:t>
      </w:r>
    </w:p>
    <w:p w14:paraId="28663FEE" w14:textId="77777777" w:rsidR="00690C50" w:rsidRPr="0064460B" w:rsidRDefault="00690C50" w:rsidP="00A858C3">
      <w:pPr>
        <w:pStyle w:val="NoSpacing"/>
        <w:rPr>
          <w:rStyle w:val="citation"/>
          <w:rFonts w:asciiTheme="minorHAnsi" w:hAnsiTheme="minorHAnsi" w:cs="Arial"/>
        </w:rPr>
      </w:pPr>
      <w:r w:rsidRPr="0064460B">
        <w:rPr>
          <w:rFonts w:asciiTheme="minorHAnsi" w:hAnsiTheme="minorHAnsi"/>
        </w:rPr>
        <w:t xml:space="preserve">Bloom, B.S., Engelhart, M.D., Furst, E.J., Hill, W.H., Krathwohl, D.R. (1956) </w:t>
      </w:r>
      <w:r w:rsidRPr="0064460B">
        <w:rPr>
          <w:rFonts w:asciiTheme="minorHAnsi" w:hAnsiTheme="minorHAnsi"/>
          <w:i/>
        </w:rPr>
        <w:t>Taxonomy of</w:t>
      </w:r>
      <w:r w:rsidRPr="0064460B">
        <w:rPr>
          <w:rStyle w:val="citation"/>
          <w:rFonts w:asciiTheme="minorHAnsi" w:hAnsiTheme="minorHAnsi"/>
          <w:i/>
          <w:iCs/>
        </w:rPr>
        <w:t xml:space="preserve"> educational objectives: The classification of educational goals</w:t>
      </w:r>
      <w:r w:rsidRPr="0064460B">
        <w:rPr>
          <w:rStyle w:val="citation"/>
          <w:rFonts w:asciiTheme="minorHAnsi" w:hAnsiTheme="minorHAnsi"/>
        </w:rPr>
        <w:t xml:space="preserve">. Handbook I: Cognitive domain. </w:t>
      </w:r>
      <w:r w:rsidRPr="0064460B">
        <w:rPr>
          <w:rStyle w:val="citation"/>
          <w:rFonts w:asciiTheme="minorHAnsi" w:hAnsiTheme="minorHAnsi" w:cs="Arial"/>
        </w:rPr>
        <w:t xml:space="preserve">New York: David McKay Company. Also see </w:t>
      </w:r>
      <w:r w:rsidRPr="0064460B">
        <w:rPr>
          <w:rFonts w:asciiTheme="minorHAnsi" w:hAnsiTheme="minorHAnsi" w:cs="Arial"/>
          <w:color w:val="000000"/>
        </w:rPr>
        <w:t xml:space="preserve">Atherton, J.S. (2013) </w:t>
      </w:r>
      <w:r w:rsidRPr="0064460B">
        <w:rPr>
          <w:rFonts w:asciiTheme="minorHAnsi" w:hAnsiTheme="minorHAnsi" w:cs="Arial"/>
          <w:i/>
          <w:iCs/>
          <w:color w:val="000000"/>
        </w:rPr>
        <w:t xml:space="preserve">Learning and Teaching; Bloom's taxonomy: </w:t>
      </w:r>
      <w:hyperlink r:id="rId15" w:history="1">
        <w:r w:rsidRPr="0064460B">
          <w:rPr>
            <w:rStyle w:val="Hyperlink"/>
            <w:rFonts w:asciiTheme="minorHAnsi" w:hAnsiTheme="minorHAnsi" w:cs="Arial"/>
          </w:rPr>
          <w:t>http://www.learningandteaching.info/learning/bloomtax.htm</w:t>
        </w:r>
      </w:hyperlink>
      <w:r w:rsidRPr="0064460B">
        <w:rPr>
          <w:rStyle w:val="citation"/>
          <w:rFonts w:asciiTheme="minorHAnsi" w:hAnsiTheme="minorHAnsi" w:cs="Arial"/>
        </w:rPr>
        <w:t xml:space="preserve"> </w:t>
      </w:r>
    </w:p>
    <w:p w14:paraId="75AF6054" w14:textId="77777777" w:rsidR="009A4366" w:rsidRPr="0064460B" w:rsidRDefault="009A4366" w:rsidP="00A858C3">
      <w:pPr>
        <w:pStyle w:val="NoSpacing"/>
        <w:rPr>
          <w:rStyle w:val="citation"/>
          <w:rFonts w:asciiTheme="minorHAnsi" w:hAnsiTheme="minorHAnsi" w:cs="Arial"/>
        </w:rPr>
      </w:pPr>
    </w:p>
    <w:p w14:paraId="640F72AC" w14:textId="77777777" w:rsidR="009A4366" w:rsidRPr="0064460B" w:rsidRDefault="009A4366" w:rsidP="009A4366">
      <w:pPr>
        <w:pStyle w:val="NoSpacing"/>
        <w:jc w:val="right"/>
        <w:rPr>
          <w:rFonts w:asciiTheme="minorHAnsi" w:hAnsiTheme="minorHAnsi" w:cs="Arial"/>
          <w:sz w:val="18"/>
          <w:szCs w:val="18"/>
        </w:rPr>
      </w:pPr>
      <w:r w:rsidRPr="0064460B">
        <w:rPr>
          <w:rFonts w:asciiTheme="minorHAnsi" w:hAnsiTheme="minorHAnsi" w:cs="Arial"/>
          <w:sz w:val="18"/>
          <w:szCs w:val="18"/>
        </w:rPr>
        <w:t>Catherine Bovill, Senior Lecturer</w:t>
      </w:r>
      <w:r w:rsidR="00434D0C">
        <w:rPr>
          <w:rFonts w:asciiTheme="minorHAnsi" w:hAnsiTheme="minorHAnsi" w:cs="Arial"/>
          <w:sz w:val="18"/>
          <w:szCs w:val="18"/>
        </w:rPr>
        <w:t xml:space="preserve"> in Student Engagement, Institute for Academic Development, August 2018</w:t>
      </w:r>
    </w:p>
    <w:sectPr w:rsidR="009A4366" w:rsidRPr="0064460B" w:rsidSect="009A4366">
      <w:footerReference w:type="default" r:id="rId16"/>
      <w:pgSz w:w="12240" w:h="15840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D0A3" w14:textId="77777777" w:rsidR="009E6017" w:rsidRDefault="009E6017" w:rsidP="009E6017">
      <w:r>
        <w:separator/>
      </w:r>
    </w:p>
  </w:endnote>
  <w:endnote w:type="continuationSeparator" w:id="0">
    <w:p w14:paraId="3EB192DC" w14:textId="77777777" w:rsidR="009E6017" w:rsidRDefault="009E6017" w:rsidP="009E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431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8CB30DA" w14:textId="342AE917" w:rsidR="009E6017" w:rsidRPr="00434D0C" w:rsidRDefault="00434D0C">
        <w:pPr>
          <w:pStyle w:val="Footer"/>
          <w:jc w:val="center"/>
          <w:rPr>
            <w:rFonts w:asciiTheme="minorHAnsi" w:hAnsiTheme="minorHAnsi"/>
          </w:rPr>
        </w:pPr>
        <w:r w:rsidRPr="00434D0C">
          <w:rPr>
            <w:rFonts w:asciiTheme="minorHAnsi" w:hAnsiTheme="minorHAnsi"/>
            <w:noProof/>
          </w:rPr>
          <w:fldChar w:fldCharType="begin"/>
        </w:r>
        <w:r w:rsidRPr="00434D0C">
          <w:rPr>
            <w:rFonts w:asciiTheme="minorHAnsi" w:hAnsiTheme="minorHAnsi"/>
            <w:noProof/>
          </w:rPr>
          <w:instrText xml:space="preserve"> PAGE   \* MERGEFORMAT </w:instrText>
        </w:r>
        <w:r w:rsidRPr="00434D0C">
          <w:rPr>
            <w:rFonts w:asciiTheme="minorHAnsi" w:hAnsiTheme="minorHAnsi"/>
            <w:noProof/>
          </w:rPr>
          <w:fldChar w:fldCharType="separate"/>
        </w:r>
        <w:r w:rsidR="00B7434E">
          <w:rPr>
            <w:rFonts w:asciiTheme="minorHAnsi" w:hAnsiTheme="minorHAnsi"/>
            <w:noProof/>
          </w:rPr>
          <w:t>1</w:t>
        </w:r>
        <w:r w:rsidRPr="00434D0C">
          <w:rPr>
            <w:rFonts w:asciiTheme="minorHAnsi" w:hAnsiTheme="minorHAnsi"/>
            <w:noProof/>
          </w:rPr>
          <w:fldChar w:fldCharType="end"/>
        </w:r>
      </w:p>
    </w:sdtContent>
  </w:sdt>
  <w:p w14:paraId="761DC6A7" w14:textId="77777777" w:rsidR="009E6017" w:rsidRDefault="009E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0809" w14:textId="77777777" w:rsidR="009E6017" w:rsidRDefault="009E6017" w:rsidP="009E6017">
      <w:r>
        <w:separator/>
      </w:r>
    </w:p>
  </w:footnote>
  <w:footnote w:type="continuationSeparator" w:id="0">
    <w:p w14:paraId="733BB5DF" w14:textId="77777777" w:rsidR="009E6017" w:rsidRDefault="009E6017" w:rsidP="009E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D5D"/>
    <w:multiLevelType w:val="hybridMultilevel"/>
    <w:tmpl w:val="0BD2B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0C2A"/>
    <w:multiLevelType w:val="hybridMultilevel"/>
    <w:tmpl w:val="9300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1DAF"/>
    <w:multiLevelType w:val="multilevel"/>
    <w:tmpl w:val="F8E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E0D57"/>
    <w:multiLevelType w:val="hybridMultilevel"/>
    <w:tmpl w:val="9E2CA436"/>
    <w:lvl w:ilvl="0" w:tplc="B288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81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A9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8A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6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9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6B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0B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C4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D58"/>
    <w:multiLevelType w:val="hybridMultilevel"/>
    <w:tmpl w:val="587286E6"/>
    <w:lvl w:ilvl="0" w:tplc="2B90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24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6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A7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E4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0C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B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0A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732"/>
    <w:multiLevelType w:val="multilevel"/>
    <w:tmpl w:val="E116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07CEE"/>
    <w:multiLevelType w:val="hybridMultilevel"/>
    <w:tmpl w:val="F3A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0615"/>
    <w:multiLevelType w:val="hybridMultilevel"/>
    <w:tmpl w:val="1356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D4262"/>
    <w:multiLevelType w:val="hybridMultilevel"/>
    <w:tmpl w:val="DEF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45F"/>
    <w:multiLevelType w:val="hybridMultilevel"/>
    <w:tmpl w:val="E79C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5A"/>
    <w:rsid w:val="00113AAE"/>
    <w:rsid w:val="001619EB"/>
    <w:rsid w:val="00255A55"/>
    <w:rsid w:val="002E24E7"/>
    <w:rsid w:val="00434D0C"/>
    <w:rsid w:val="004D19A3"/>
    <w:rsid w:val="00537D94"/>
    <w:rsid w:val="00543E46"/>
    <w:rsid w:val="0064460B"/>
    <w:rsid w:val="00690C50"/>
    <w:rsid w:val="006E5803"/>
    <w:rsid w:val="00724CD6"/>
    <w:rsid w:val="0081165A"/>
    <w:rsid w:val="00866F24"/>
    <w:rsid w:val="008A01CF"/>
    <w:rsid w:val="009A395C"/>
    <w:rsid w:val="009A4366"/>
    <w:rsid w:val="009A5DB1"/>
    <w:rsid w:val="009D170F"/>
    <w:rsid w:val="009E6017"/>
    <w:rsid w:val="00A858C3"/>
    <w:rsid w:val="00B123E0"/>
    <w:rsid w:val="00B71133"/>
    <w:rsid w:val="00B7434E"/>
    <w:rsid w:val="00C066E2"/>
    <w:rsid w:val="00CF0316"/>
    <w:rsid w:val="00D51474"/>
    <w:rsid w:val="00D77A68"/>
    <w:rsid w:val="00D80E95"/>
    <w:rsid w:val="00E852F3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0DED"/>
  <w15:docId w15:val="{198CD1B5-D761-46E7-8024-F7BC0EB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0F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3E0"/>
    <w:pPr>
      <w:keepNext/>
      <w:keepLines/>
      <w:outlineLvl w:val="0"/>
    </w:pPr>
    <w:rPr>
      <w:rFonts w:eastAsiaTheme="majorEastAsia" w:cstheme="majorBidi"/>
      <w:b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3E0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3E0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3E0"/>
    <w:rPr>
      <w:rFonts w:ascii="Arial" w:eastAsiaTheme="majorEastAsia" w:hAnsi="Arial" w:cstheme="majorBidi"/>
      <w:b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3E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3E0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uiPriority w:val="59"/>
    <w:rsid w:val="008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">
    <w:name w:val="Normal_9"/>
    <w:qFormat/>
    <w:rsid w:val="00D77A68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10">
    <w:name w:val="Normal_10"/>
    <w:qFormat/>
    <w:rsid w:val="00CF0316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40">
    <w:name w:val="Normal_4_0"/>
    <w:qFormat/>
    <w:rsid w:val="00CF0316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F0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8C3"/>
    <w:rPr>
      <w:color w:val="0000FF"/>
      <w:u w:val="single"/>
    </w:rPr>
  </w:style>
  <w:style w:type="character" w:customStyle="1" w:styleId="citation">
    <w:name w:val="citation"/>
    <w:basedOn w:val="DefaultParagraphFont"/>
    <w:rsid w:val="00A858C3"/>
  </w:style>
  <w:style w:type="paragraph" w:styleId="NoSpacing">
    <w:name w:val="No Spacing"/>
    <w:uiPriority w:val="1"/>
    <w:qFormat/>
    <w:rsid w:val="00A858C3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E6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01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6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017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66F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4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D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qaa.ac.uk/assuringstandardsandquality/subject-guidance/pages/subject-benchmark-statements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.ac.uk/student-systems/support-guidance/admin-support-staff/programme-course-maintenance/course-creation-approval-maintenance" TargetMode="Externa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www.learningandteaching.info/learning/bloomtax.htm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cqf.org.uk/the-framework/about-the-framework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A10C1-ADE7-47C0-8F5F-ECA8E76D3B8F}" type="doc">
      <dgm:prSet loTypeId="urn:microsoft.com/office/officeart/2005/8/layout/pyramid1" loCatId="pyramid" qsTypeId="urn:microsoft.com/office/officeart/2005/8/quickstyle/simple1" qsCatId="simple" csTypeId="urn:microsoft.com/office/officeart/2005/8/colors/colorful3" csCatId="colorful" phldr="1"/>
      <dgm:spPr/>
    </dgm:pt>
    <dgm:pt modelId="{D2283AE5-B2D4-4E33-AF75-6910E4A367D5}">
      <dgm:prSet phldrT="[Text]"/>
      <dgm:spPr/>
      <dgm:t>
        <a:bodyPr/>
        <a:lstStyle/>
        <a:p>
          <a:pPr algn="ctr"/>
          <a:r>
            <a:rPr lang="en-US"/>
            <a:t>Evaluation</a:t>
          </a:r>
        </a:p>
      </dgm:t>
    </dgm:pt>
    <dgm:pt modelId="{869177E9-4960-49E8-8445-7568955E8DA2}" type="parTrans" cxnId="{40480AD9-4CB3-4C3D-A93B-3706629DB003}">
      <dgm:prSet/>
      <dgm:spPr/>
      <dgm:t>
        <a:bodyPr/>
        <a:lstStyle/>
        <a:p>
          <a:pPr algn="ctr"/>
          <a:endParaRPr lang="en-US"/>
        </a:p>
      </dgm:t>
    </dgm:pt>
    <dgm:pt modelId="{161CE6B7-FD43-43ED-A244-D28E0B644BC9}" type="sibTrans" cxnId="{40480AD9-4CB3-4C3D-A93B-3706629DB003}">
      <dgm:prSet/>
      <dgm:spPr/>
      <dgm:t>
        <a:bodyPr/>
        <a:lstStyle/>
        <a:p>
          <a:pPr algn="ctr"/>
          <a:endParaRPr lang="en-US"/>
        </a:p>
      </dgm:t>
    </dgm:pt>
    <dgm:pt modelId="{6F6F384A-4BF6-4E60-A666-0631E7CA7CF2}">
      <dgm:prSet phldrT="[Text]"/>
      <dgm:spPr/>
      <dgm:t>
        <a:bodyPr/>
        <a:lstStyle/>
        <a:p>
          <a:pPr algn="ctr"/>
          <a:r>
            <a:rPr lang="en-US"/>
            <a:t>Comprehension</a:t>
          </a:r>
        </a:p>
      </dgm:t>
    </dgm:pt>
    <dgm:pt modelId="{EFE479F7-2100-4DC1-BC4E-A45FB3383095}" type="parTrans" cxnId="{F3E89B8C-4B53-4215-AB46-3D935B2D06BB}">
      <dgm:prSet/>
      <dgm:spPr/>
      <dgm:t>
        <a:bodyPr/>
        <a:lstStyle/>
        <a:p>
          <a:pPr algn="ctr"/>
          <a:endParaRPr lang="en-US"/>
        </a:p>
      </dgm:t>
    </dgm:pt>
    <dgm:pt modelId="{4C8DF1FA-064C-4C45-86DB-C37F113D8ABB}" type="sibTrans" cxnId="{F3E89B8C-4B53-4215-AB46-3D935B2D06BB}">
      <dgm:prSet/>
      <dgm:spPr/>
      <dgm:t>
        <a:bodyPr/>
        <a:lstStyle/>
        <a:p>
          <a:pPr algn="ctr"/>
          <a:endParaRPr lang="en-US"/>
        </a:p>
      </dgm:t>
    </dgm:pt>
    <dgm:pt modelId="{EACE45D5-BC78-4D73-949C-DD7B603BDE2A}">
      <dgm:prSet phldrT="[Text]"/>
      <dgm:spPr/>
      <dgm:t>
        <a:bodyPr/>
        <a:lstStyle/>
        <a:p>
          <a:pPr algn="ctr"/>
          <a:r>
            <a:rPr lang="en-US"/>
            <a:t>Knowledge</a:t>
          </a:r>
        </a:p>
      </dgm:t>
    </dgm:pt>
    <dgm:pt modelId="{5C28C4D7-7E0E-43A2-96CB-0668DFA78DC0}" type="parTrans" cxnId="{995BEBA7-F454-432C-9213-86D65EF08203}">
      <dgm:prSet/>
      <dgm:spPr/>
      <dgm:t>
        <a:bodyPr/>
        <a:lstStyle/>
        <a:p>
          <a:pPr algn="ctr"/>
          <a:endParaRPr lang="en-US"/>
        </a:p>
      </dgm:t>
    </dgm:pt>
    <dgm:pt modelId="{76897302-747D-4F5D-BAB1-A61972115BBE}" type="sibTrans" cxnId="{995BEBA7-F454-432C-9213-86D65EF08203}">
      <dgm:prSet/>
      <dgm:spPr/>
      <dgm:t>
        <a:bodyPr/>
        <a:lstStyle/>
        <a:p>
          <a:pPr algn="ctr"/>
          <a:endParaRPr lang="en-US"/>
        </a:p>
      </dgm:t>
    </dgm:pt>
    <dgm:pt modelId="{A3DEB3B9-FF7C-469F-9CD1-96C5C3D73FF0}">
      <dgm:prSet phldrT="[Text]"/>
      <dgm:spPr/>
      <dgm:t>
        <a:bodyPr/>
        <a:lstStyle/>
        <a:p>
          <a:pPr algn="ctr"/>
          <a:r>
            <a:rPr lang="en-US"/>
            <a:t>Synthesis</a:t>
          </a:r>
        </a:p>
      </dgm:t>
    </dgm:pt>
    <dgm:pt modelId="{6C63A6EB-DF88-4BE2-A110-F0AB3C583CE9}" type="parTrans" cxnId="{007B5F74-D560-42BD-9887-484A2EAE1F00}">
      <dgm:prSet/>
      <dgm:spPr/>
      <dgm:t>
        <a:bodyPr/>
        <a:lstStyle/>
        <a:p>
          <a:pPr algn="ctr"/>
          <a:endParaRPr lang="en-US"/>
        </a:p>
      </dgm:t>
    </dgm:pt>
    <dgm:pt modelId="{61422B66-62F8-4D5A-BF22-2A776C2BB485}" type="sibTrans" cxnId="{007B5F74-D560-42BD-9887-484A2EAE1F00}">
      <dgm:prSet/>
      <dgm:spPr/>
      <dgm:t>
        <a:bodyPr/>
        <a:lstStyle/>
        <a:p>
          <a:pPr algn="ctr"/>
          <a:endParaRPr lang="en-US"/>
        </a:p>
      </dgm:t>
    </dgm:pt>
    <dgm:pt modelId="{89D7E0F4-00C1-418D-AAAD-6A67C875EB60}">
      <dgm:prSet phldrT="[Text]"/>
      <dgm:spPr/>
      <dgm:t>
        <a:bodyPr/>
        <a:lstStyle/>
        <a:p>
          <a:pPr algn="ctr"/>
          <a:r>
            <a:rPr lang="en-US"/>
            <a:t>Analysis</a:t>
          </a:r>
        </a:p>
      </dgm:t>
    </dgm:pt>
    <dgm:pt modelId="{187127E1-B6B3-47BA-A6A1-960F9682DE8D}" type="parTrans" cxnId="{743C0791-60FD-4F46-A2C3-CD79116CD860}">
      <dgm:prSet/>
      <dgm:spPr/>
      <dgm:t>
        <a:bodyPr/>
        <a:lstStyle/>
        <a:p>
          <a:pPr algn="ctr"/>
          <a:endParaRPr lang="en-US"/>
        </a:p>
      </dgm:t>
    </dgm:pt>
    <dgm:pt modelId="{EEEBBE46-7BD5-48BA-8D7C-5C305EAD4B76}" type="sibTrans" cxnId="{743C0791-60FD-4F46-A2C3-CD79116CD860}">
      <dgm:prSet/>
      <dgm:spPr/>
      <dgm:t>
        <a:bodyPr/>
        <a:lstStyle/>
        <a:p>
          <a:pPr algn="ctr"/>
          <a:endParaRPr lang="en-US"/>
        </a:p>
      </dgm:t>
    </dgm:pt>
    <dgm:pt modelId="{AE97E9E5-D707-4485-9360-0C31C2443B4A}">
      <dgm:prSet phldrT="[Text]"/>
      <dgm:spPr/>
      <dgm:t>
        <a:bodyPr/>
        <a:lstStyle/>
        <a:p>
          <a:pPr algn="ctr"/>
          <a:r>
            <a:rPr lang="en-US"/>
            <a:t>Application</a:t>
          </a:r>
        </a:p>
      </dgm:t>
    </dgm:pt>
    <dgm:pt modelId="{58F0F465-CD5A-495D-8FD6-881624C63385}" type="parTrans" cxnId="{037AE5B6-99CD-412B-9687-54126CF01C78}">
      <dgm:prSet/>
      <dgm:spPr/>
      <dgm:t>
        <a:bodyPr/>
        <a:lstStyle/>
        <a:p>
          <a:pPr algn="ctr"/>
          <a:endParaRPr lang="en-US"/>
        </a:p>
      </dgm:t>
    </dgm:pt>
    <dgm:pt modelId="{CE7DCC68-8032-42A2-B4A4-ACE09F802A94}" type="sibTrans" cxnId="{037AE5B6-99CD-412B-9687-54126CF01C78}">
      <dgm:prSet/>
      <dgm:spPr/>
      <dgm:t>
        <a:bodyPr/>
        <a:lstStyle/>
        <a:p>
          <a:pPr algn="ctr"/>
          <a:endParaRPr lang="en-US"/>
        </a:p>
      </dgm:t>
    </dgm:pt>
    <dgm:pt modelId="{B91BDE46-4EDC-4623-B709-A26AE432BB12}" type="pres">
      <dgm:prSet presAssocID="{E0DA10C1-ADE7-47C0-8F5F-ECA8E76D3B8F}" presName="Name0" presStyleCnt="0">
        <dgm:presLayoutVars>
          <dgm:dir/>
          <dgm:animLvl val="lvl"/>
          <dgm:resizeHandles val="exact"/>
        </dgm:presLayoutVars>
      </dgm:prSet>
      <dgm:spPr/>
    </dgm:pt>
    <dgm:pt modelId="{21F9E396-3788-4EB4-8440-C8C512B5BE1B}" type="pres">
      <dgm:prSet presAssocID="{D2283AE5-B2D4-4E33-AF75-6910E4A367D5}" presName="Name8" presStyleCnt="0"/>
      <dgm:spPr/>
    </dgm:pt>
    <dgm:pt modelId="{713330AF-4C4F-4661-8C56-A25546525F1E}" type="pres">
      <dgm:prSet presAssocID="{D2283AE5-B2D4-4E33-AF75-6910E4A367D5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A9AF36-B6ED-4208-9C96-649DCC8D0920}" type="pres">
      <dgm:prSet presAssocID="{D2283AE5-B2D4-4E33-AF75-6910E4A367D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389AF1-FE2A-4601-9422-406E82B44FB7}" type="pres">
      <dgm:prSet presAssocID="{A3DEB3B9-FF7C-469F-9CD1-96C5C3D73FF0}" presName="Name8" presStyleCnt="0"/>
      <dgm:spPr/>
    </dgm:pt>
    <dgm:pt modelId="{2128373D-82B8-4ECF-82B2-FDF8C7448A3E}" type="pres">
      <dgm:prSet presAssocID="{A3DEB3B9-FF7C-469F-9CD1-96C5C3D73FF0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EBAB58-5D7A-4283-B4FF-FFF33B77DADE}" type="pres">
      <dgm:prSet presAssocID="{A3DEB3B9-FF7C-469F-9CD1-96C5C3D73FF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49858C-A1FD-480A-B484-C8EDD8EFF9D9}" type="pres">
      <dgm:prSet presAssocID="{89D7E0F4-00C1-418D-AAAD-6A67C875EB60}" presName="Name8" presStyleCnt="0"/>
      <dgm:spPr/>
    </dgm:pt>
    <dgm:pt modelId="{0E287541-3284-4AC5-B235-7D4EAB129656}" type="pres">
      <dgm:prSet presAssocID="{89D7E0F4-00C1-418D-AAAD-6A67C875EB60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74A30B-C657-45EA-A375-D1088D85324A}" type="pres">
      <dgm:prSet presAssocID="{89D7E0F4-00C1-418D-AAAD-6A67C875EB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E2F50D-B1BA-45AD-8771-737A61717499}" type="pres">
      <dgm:prSet presAssocID="{AE97E9E5-D707-4485-9360-0C31C2443B4A}" presName="Name8" presStyleCnt="0"/>
      <dgm:spPr/>
    </dgm:pt>
    <dgm:pt modelId="{40B931CB-7E70-454B-A5D6-9ABCDB80C635}" type="pres">
      <dgm:prSet presAssocID="{AE97E9E5-D707-4485-9360-0C31C2443B4A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ECE8D-031C-47B9-8354-7AB8E3E0A4F9}" type="pres">
      <dgm:prSet presAssocID="{AE97E9E5-D707-4485-9360-0C31C2443B4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8A1304-F355-449A-A0AB-FB170AEC19F4}" type="pres">
      <dgm:prSet presAssocID="{6F6F384A-4BF6-4E60-A666-0631E7CA7CF2}" presName="Name8" presStyleCnt="0"/>
      <dgm:spPr/>
    </dgm:pt>
    <dgm:pt modelId="{58B97D1A-6337-4970-A594-EBFC588E571B}" type="pres">
      <dgm:prSet presAssocID="{6F6F384A-4BF6-4E60-A666-0631E7CA7CF2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D1EDEF-D597-4887-B9D2-322F0DB9C63D}" type="pres">
      <dgm:prSet presAssocID="{6F6F384A-4BF6-4E60-A666-0631E7CA7C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9D298D-F9F5-47E2-BB71-917684CD877E}" type="pres">
      <dgm:prSet presAssocID="{EACE45D5-BC78-4D73-949C-DD7B603BDE2A}" presName="Name8" presStyleCnt="0"/>
      <dgm:spPr/>
    </dgm:pt>
    <dgm:pt modelId="{94E45A10-465D-4568-814B-FFD09E96154F}" type="pres">
      <dgm:prSet presAssocID="{EACE45D5-BC78-4D73-949C-DD7B603BDE2A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2E680D-3EFA-46FF-938A-625FDD71C8DC}" type="pres">
      <dgm:prSet presAssocID="{EACE45D5-BC78-4D73-949C-DD7B603BDE2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027F54-ABD8-42A9-90D8-B25919CCC702}" type="presOf" srcId="{6F6F384A-4BF6-4E60-A666-0631E7CA7CF2}" destId="{41D1EDEF-D597-4887-B9D2-322F0DB9C63D}" srcOrd="1" destOrd="0" presId="urn:microsoft.com/office/officeart/2005/8/layout/pyramid1"/>
    <dgm:cxn modelId="{743C0791-60FD-4F46-A2C3-CD79116CD860}" srcId="{E0DA10C1-ADE7-47C0-8F5F-ECA8E76D3B8F}" destId="{89D7E0F4-00C1-418D-AAAD-6A67C875EB60}" srcOrd="2" destOrd="0" parTransId="{187127E1-B6B3-47BA-A6A1-960F9682DE8D}" sibTransId="{EEEBBE46-7BD5-48BA-8D7C-5C305EAD4B76}"/>
    <dgm:cxn modelId="{F3E89B8C-4B53-4215-AB46-3D935B2D06BB}" srcId="{E0DA10C1-ADE7-47C0-8F5F-ECA8E76D3B8F}" destId="{6F6F384A-4BF6-4E60-A666-0631E7CA7CF2}" srcOrd="4" destOrd="0" parTransId="{EFE479F7-2100-4DC1-BC4E-A45FB3383095}" sibTransId="{4C8DF1FA-064C-4C45-86DB-C37F113D8ABB}"/>
    <dgm:cxn modelId="{CD6A6E82-6A49-4C54-AA4C-983FC8BA5A09}" type="presOf" srcId="{6F6F384A-4BF6-4E60-A666-0631E7CA7CF2}" destId="{58B97D1A-6337-4970-A594-EBFC588E571B}" srcOrd="0" destOrd="0" presId="urn:microsoft.com/office/officeart/2005/8/layout/pyramid1"/>
    <dgm:cxn modelId="{5B0BDD45-6F03-4888-AE84-9E684E06B6AE}" type="presOf" srcId="{D2283AE5-B2D4-4E33-AF75-6910E4A367D5}" destId="{713330AF-4C4F-4661-8C56-A25546525F1E}" srcOrd="0" destOrd="0" presId="urn:microsoft.com/office/officeart/2005/8/layout/pyramid1"/>
    <dgm:cxn modelId="{037AE5B6-99CD-412B-9687-54126CF01C78}" srcId="{E0DA10C1-ADE7-47C0-8F5F-ECA8E76D3B8F}" destId="{AE97E9E5-D707-4485-9360-0C31C2443B4A}" srcOrd="3" destOrd="0" parTransId="{58F0F465-CD5A-495D-8FD6-881624C63385}" sibTransId="{CE7DCC68-8032-42A2-B4A4-ACE09F802A94}"/>
    <dgm:cxn modelId="{995BEBA7-F454-432C-9213-86D65EF08203}" srcId="{E0DA10C1-ADE7-47C0-8F5F-ECA8E76D3B8F}" destId="{EACE45D5-BC78-4D73-949C-DD7B603BDE2A}" srcOrd="5" destOrd="0" parTransId="{5C28C4D7-7E0E-43A2-96CB-0668DFA78DC0}" sibTransId="{76897302-747D-4F5D-BAB1-A61972115BBE}"/>
    <dgm:cxn modelId="{007B5F74-D560-42BD-9887-484A2EAE1F00}" srcId="{E0DA10C1-ADE7-47C0-8F5F-ECA8E76D3B8F}" destId="{A3DEB3B9-FF7C-469F-9CD1-96C5C3D73FF0}" srcOrd="1" destOrd="0" parTransId="{6C63A6EB-DF88-4BE2-A110-F0AB3C583CE9}" sibTransId="{61422B66-62F8-4D5A-BF22-2A776C2BB485}"/>
    <dgm:cxn modelId="{2A37212C-905A-4D53-9D13-1B49E64BB747}" type="presOf" srcId="{AE97E9E5-D707-4485-9360-0C31C2443B4A}" destId="{40B931CB-7E70-454B-A5D6-9ABCDB80C635}" srcOrd="0" destOrd="0" presId="urn:microsoft.com/office/officeart/2005/8/layout/pyramid1"/>
    <dgm:cxn modelId="{A2740230-4E6D-4D8E-98A4-2262CED2C41D}" type="presOf" srcId="{A3DEB3B9-FF7C-469F-9CD1-96C5C3D73FF0}" destId="{C5EBAB58-5D7A-4283-B4FF-FFF33B77DADE}" srcOrd="1" destOrd="0" presId="urn:microsoft.com/office/officeart/2005/8/layout/pyramid1"/>
    <dgm:cxn modelId="{2120719B-7E51-4763-ADD9-3C6E7E192F7F}" type="presOf" srcId="{89D7E0F4-00C1-418D-AAAD-6A67C875EB60}" destId="{0E287541-3284-4AC5-B235-7D4EAB129656}" srcOrd="0" destOrd="0" presId="urn:microsoft.com/office/officeart/2005/8/layout/pyramid1"/>
    <dgm:cxn modelId="{785D6216-C85A-4F3A-B7CF-F7A35F5CC8DC}" type="presOf" srcId="{EACE45D5-BC78-4D73-949C-DD7B603BDE2A}" destId="{94E45A10-465D-4568-814B-FFD09E96154F}" srcOrd="0" destOrd="0" presId="urn:microsoft.com/office/officeart/2005/8/layout/pyramid1"/>
    <dgm:cxn modelId="{119363A1-90C1-46E3-A84B-A4F5BD355B45}" type="presOf" srcId="{A3DEB3B9-FF7C-469F-9CD1-96C5C3D73FF0}" destId="{2128373D-82B8-4ECF-82B2-FDF8C7448A3E}" srcOrd="0" destOrd="0" presId="urn:microsoft.com/office/officeart/2005/8/layout/pyramid1"/>
    <dgm:cxn modelId="{F8208202-613A-432C-875C-B8308954A7E9}" type="presOf" srcId="{E0DA10C1-ADE7-47C0-8F5F-ECA8E76D3B8F}" destId="{B91BDE46-4EDC-4623-B709-A26AE432BB12}" srcOrd="0" destOrd="0" presId="urn:microsoft.com/office/officeart/2005/8/layout/pyramid1"/>
    <dgm:cxn modelId="{7EB17DA6-CFE1-4F4F-A67D-C0CBA9027C8A}" type="presOf" srcId="{EACE45D5-BC78-4D73-949C-DD7B603BDE2A}" destId="{AB2E680D-3EFA-46FF-938A-625FDD71C8DC}" srcOrd="1" destOrd="0" presId="urn:microsoft.com/office/officeart/2005/8/layout/pyramid1"/>
    <dgm:cxn modelId="{50CB0C25-9579-4578-AA92-F203EDA849DE}" type="presOf" srcId="{AE97E9E5-D707-4485-9360-0C31C2443B4A}" destId="{593ECE8D-031C-47B9-8354-7AB8E3E0A4F9}" srcOrd="1" destOrd="0" presId="urn:microsoft.com/office/officeart/2005/8/layout/pyramid1"/>
    <dgm:cxn modelId="{40480AD9-4CB3-4C3D-A93B-3706629DB003}" srcId="{E0DA10C1-ADE7-47C0-8F5F-ECA8E76D3B8F}" destId="{D2283AE5-B2D4-4E33-AF75-6910E4A367D5}" srcOrd="0" destOrd="0" parTransId="{869177E9-4960-49E8-8445-7568955E8DA2}" sibTransId="{161CE6B7-FD43-43ED-A244-D28E0B644BC9}"/>
    <dgm:cxn modelId="{81E4AD5F-D089-4501-B66A-7A211F2F5DAD}" type="presOf" srcId="{89D7E0F4-00C1-418D-AAAD-6A67C875EB60}" destId="{BE74A30B-C657-45EA-A375-D1088D85324A}" srcOrd="1" destOrd="0" presId="urn:microsoft.com/office/officeart/2005/8/layout/pyramid1"/>
    <dgm:cxn modelId="{FCFE6CE7-C801-432A-A42D-73C854CB3896}" type="presOf" srcId="{D2283AE5-B2D4-4E33-AF75-6910E4A367D5}" destId="{76A9AF36-B6ED-4208-9C96-649DCC8D0920}" srcOrd="1" destOrd="0" presId="urn:microsoft.com/office/officeart/2005/8/layout/pyramid1"/>
    <dgm:cxn modelId="{287D417A-EED8-4460-94E0-705806C4AEB5}" type="presParOf" srcId="{B91BDE46-4EDC-4623-B709-A26AE432BB12}" destId="{21F9E396-3788-4EB4-8440-C8C512B5BE1B}" srcOrd="0" destOrd="0" presId="urn:microsoft.com/office/officeart/2005/8/layout/pyramid1"/>
    <dgm:cxn modelId="{E621FAC4-DFB1-4069-8263-A625F0650994}" type="presParOf" srcId="{21F9E396-3788-4EB4-8440-C8C512B5BE1B}" destId="{713330AF-4C4F-4661-8C56-A25546525F1E}" srcOrd="0" destOrd="0" presId="urn:microsoft.com/office/officeart/2005/8/layout/pyramid1"/>
    <dgm:cxn modelId="{E985452A-B400-4016-9206-D4FF9DF6F1C3}" type="presParOf" srcId="{21F9E396-3788-4EB4-8440-C8C512B5BE1B}" destId="{76A9AF36-B6ED-4208-9C96-649DCC8D0920}" srcOrd="1" destOrd="0" presId="urn:microsoft.com/office/officeart/2005/8/layout/pyramid1"/>
    <dgm:cxn modelId="{2BA9EED5-4B99-4056-945E-161AD5379A7B}" type="presParOf" srcId="{B91BDE46-4EDC-4623-B709-A26AE432BB12}" destId="{F7389AF1-FE2A-4601-9422-406E82B44FB7}" srcOrd="1" destOrd="0" presId="urn:microsoft.com/office/officeart/2005/8/layout/pyramid1"/>
    <dgm:cxn modelId="{AB369636-4F47-4431-9C7B-2A4EAD811155}" type="presParOf" srcId="{F7389AF1-FE2A-4601-9422-406E82B44FB7}" destId="{2128373D-82B8-4ECF-82B2-FDF8C7448A3E}" srcOrd="0" destOrd="0" presId="urn:microsoft.com/office/officeart/2005/8/layout/pyramid1"/>
    <dgm:cxn modelId="{7E593CF1-6521-471D-95B0-0805A8FDA6D7}" type="presParOf" srcId="{F7389AF1-FE2A-4601-9422-406E82B44FB7}" destId="{C5EBAB58-5D7A-4283-B4FF-FFF33B77DADE}" srcOrd="1" destOrd="0" presId="urn:microsoft.com/office/officeart/2005/8/layout/pyramid1"/>
    <dgm:cxn modelId="{9F9FB48A-52EA-40A1-A11A-3C45437C1A57}" type="presParOf" srcId="{B91BDE46-4EDC-4623-B709-A26AE432BB12}" destId="{1D49858C-A1FD-480A-B484-C8EDD8EFF9D9}" srcOrd="2" destOrd="0" presId="urn:microsoft.com/office/officeart/2005/8/layout/pyramid1"/>
    <dgm:cxn modelId="{0F942347-A917-4007-850F-DEFA7FEB08BB}" type="presParOf" srcId="{1D49858C-A1FD-480A-B484-C8EDD8EFF9D9}" destId="{0E287541-3284-4AC5-B235-7D4EAB129656}" srcOrd="0" destOrd="0" presId="urn:microsoft.com/office/officeart/2005/8/layout/pyramid1"/>
    <dgm:cxn modelId="{F5C7A692-139A-4EF4-9EDA-75BE60CF222D}" type="presParOf" srcId="{1D49858C-A1FD-480A-B484-C8EDD8EFF9D9}" destId="{BE74A30B-C657-45EA-A375-D1088D85324A}" srcOrd="1" destOrd="0" presId="urn:microsoft.com/office/officeart/2005/8/layout/pyramid1"/>
    <dgm:cxn modelId="{72FC931A-E633-4226-9203-6D600A269E0E}" type="presParOf" srcId="{B91BDE46-4EDC-4623-B709-A26AE432BB12}" destId="{20E2F50D-B1BA-45AD-8771-737A61717499}" srcOrd="3" destOrd="0" presId="urn:microsoft.com/office/officeart/2005/8/layout/pyramid1"/>
    <dgm:cxn modelId="{3B27B1D6-286C-44C0-A8B2-54B41EB54C16}" type="presParOf" srcId="{20E2F50D-B1BA-45AD-8771-737A61717499}" destId="{40B931CB-7E70-454B-A5D6-9ABCDB80C635}" srcOrd="0" destOrd="0" presId="urn:microsoft.com/office/officeart/2005/8/layout/pyramid1"/>
    <dgm:cxn modelId="{DA69EDEA-DE11-4FE0-9799-FCB532CC7F72}" type="presParOf" srcId="{20E2F50D-B1BA-45AD-8771-737A61717499}" destId="{593ECE8D-031C-47B9-8354-7AB8E3E0A4F9}" srcOrd="1" destOrd="0" presId="urn:microsoft.com/office/officeart/2005/8/layout/pyramid1"/>
    <dgm:cxn modelId="{7E855E71-979C-46B6-BB27-7118D3C8461C}" type="presParOf" srcId="{B91BDE46-4EDC-4623-B709-A26AE432BB12}" destId="{378A1304-F355-449A-A0AB-FB170AEC19F4}" srcOrd="4" destOrd="0" presId="urn:microsoft.com/office/officeart/2005/8/layout/pyramid1"/>
    <dgm:cxn modelId="{427B5100-3C6D-42B7-84D9-55756A413DEA}" type="presParOf" srcId="{378A1304-F355-449A-A0AB-FB170AEC19F4}" destId="{58B97D1A-6337-4970-A594-EBFC588E571B}" srcOrd="0" destOrd="0" presId="urn:microsoft.com/office/officeart/2005/8/layout/pyramid1"/>
    <dgm:cxn modelId="{10528C47-3494-4CD4-8361-6C49E3E4C9E9}" type="presParOf" srcId="{378A1304-F355-449A-A0AB-FB170AEC19F4}" destId="{41D1EDEF-D597-4887-B9D2-322F0DB9C63D}" srcOrd="1" destOrd="0" presId="urn:microsoft.com/office/officeart/2005/8/layout/pyramid1"/>
    <dgm:cxn modelId="{8B8C0D22-B1C2-4813-BC18-77FDF4B0DD8D}" type="presParOf" srcId="{B91BDE46-4EDC-4623-B709-A26AE432BB12}" destId="{819D298D-F9F5-47E2-BB71-917684CD877E}" srcOrd="5" destOrd="0" presId="urn:microsoft.com/office/officeart/2005/8/layout/pyramid1"/>
    <dgm:cxn modelId="{D6AE4C7C-4AED-4EAA-9AFC-B4BE41270E1A}" type="presParOf" srcId="{819D298D-F9F5-47E2-BB71-917684CD877E}" destId="{94E45A10-465D-4568-814B-FFD09E96154F}" srcOrd="0" destOrd="0" presId="urn:microsoft.com/office/officeart/2005/8/layout/pyramid1"/>
    <dgm:cxn modelId="{3742E5F2-11C0-45B4-89D5-5DC8A63E0891}" type="presParOf" srcId="{819D298D-F9F5-47E2-BB71-917684CD877E}" destId="{AB2E680D-3EFA-46FF-938A-625FDD71C8D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3330AF-4C4F-4661-8C56-A25546525F1E}">
      <dsp:nvSpPr>
        <dsp:cNvPr id="0" name=""/>
        <dsp:cNvSpPr/>
      </dsp:nvSpPr>
      <dsp:spPr>
        <a:xfrm>
          <a:off x="1992312" y="0"/>
          <a:ext cx="796925" cy="402060"/>
        </a:xfrm>
        <a:prstGeom prst="trapezoid">
          <a:avLst>
            <a:gd name="adj" fmla="val 99105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Evaluation</a:t>
          </a:r>
        </a:p>
      </dsp:txBody>
      <dsp:txXfrm>
        <a:off x="1992312" y="0"/>
        <a:ext cx="796925" cy="402060"/>
      </dsp:txXfrm>
    </dsp:sp>
    <dsp:sp modelId="{2128373D-82B8-4ECF-82B2-FDF8C7448A3E}">
      <dsp:nvSpPr>
        <dsp:cNvPr id="0" name=""/>
        <dsp:cNvSpPr/>
      </dsp:nvSpPr>
      <dsp:spPr>
        <a:xfrm>
          <a:off x="1593850" y="402060"/>
          <a:ext cx="1593850" cy="402060"/>
        </a:xfrm>
        <a:prstGeom prst="trapezoid">
          <a:avLst>
            <a:gd name="adj" fmla="val 99105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Synthesis</a:t>
          </a:r>
        </a:p>
      </dsp:txBody>
      <dsp:txXfrm>
        <a:off x="1872773" y="402060"/>
        <a:ext cx="1036002" cy="402060"/>
      </dsp:txXfrm>
    </dsp:sp>
    <dsp:sp modelId="{0E287541-3284-4AC5-B235-7D4EAB129656}">
      <dsp:nvSpPr>
        <dsp:cNvPr id="0" name=""/>
        <dsp:cNvSpPr/>
      </dsp:nvSpPr>
      <dsp:spPr>
        <a:xfrm>
          <a:off x="1195387" y="804121"/>
          <a:ext cx="2390775" cy="402060"/>
        </a:xfrm>
        <a:prstGeom prst="trapezoid">
          <a:avLst>
            <a:gd name="adj" fmla="val 99105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Analysis</a:t>
          </a:r>
        </a:p>
      </dsp:txBody>
      <dsp:txXfrm>
        <a:off x="1613773" y="804121"/>
        <a:ext cx="1554003" cy="402060"/>
      </dsp:txXfrm>
    </dsp:sp>
    <dsp:sp modelId="{40B931CB-7E70-454B-A5D6-9ABCDB80C635}">
      <dsp:nvSpPr>
        <dsp:cNvPr id="0" name=""/>
        <dsp:cNvSpPr/>
      </dsp:nvSpPr>
      <dsp:spPr>
        <a:xfrm>
          <a:off x="796925" y="1206182"/>
          <a:ext cx="3187700" cy="402060"/>
        </a:xfrm>
        <a:prstGeom prst="trapezoid">
          <a:avLst>
            <a:gd name="adj" fmla="val 99105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Application</a:t>
          </a:r>
        </a:p>
      </dsp:txBody>
      <dsp:txXfrm>
        <a:off x="1354772" y="1206182"/>
        <a:ext cx="2072005" cy="402060"/>
      </dsp:txXfrm>
    </dsp:sp>
    <dsp:sp modelId="{58B97D1A-6337-4970-A594-EBFC588E571B}">
      <dsp:nvSpPr>
        <dsp:cNvPr id="0" name=""/>
        <dsp:cNvSpPr/>
      </dsp:nvSpPr>
      <dsp:spPr>
        <a:xfrm>
          <a:off x="398462" y="1608243"/>
          <a:ext cx="3984625" cy="402060"/>
        </a:xfrm>
        <a:prstGeom prst="trapezoid">
          <a:avLst>
            <a:gd name="adj" fmla="val 99105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Comprehension</a:t>
          </a:r>
        </a:p>
      </dsp:txBody>
      <dsp:txXfrm>
        <a:off x="1095771" y="1608243"/>
        <a:ext cx="2590006" cy="402060"/>
      </dsp:txXfrm>
    </dsp:sp>
    <dsp:sp modelId="{94E45A10-465D-4568-814B-FFD09E96154F}">
      <dsp:nvSpPr>
        <dsp:cNvPr id="0" name=""/>
        <dsp:cNvSpPr/>
      </dsp:nvSpPr>
      <dsp:spPr>
        <a:xfrm>
          <a:off x="0" y="2010304"/>
          <a:ext cx="4781550" cy="402060"/>
        </a:xfrm>
        <a:prstGeom prst="trapezoid">
          <a:avLst>
            <a:gd name="adj" fmla="val 99105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Knowledge</a:t>
          </a:r>
        </a:p>
      </dsp:txBody>
      <dsp:txXfrm>
        <a:off x="836771" y="2010304"/>
        <a:ext cx="3108007" cy="402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cb194r</dc:creator>
  <cp:lastModifiedBy>Jenny Scoles</cp:lastModifiedBy>
  <cp:revision>2</cp:revision>
  <cp:lastPrinted>2014-01-29T12:47:00Z</cp:lastPrinted>
  <dcterms:created xsi:type="dcterms:W3CDTF">2022-11-02T11:59:00Z</dcterms:created>
  <dcterms:modified xsi:type="dcterms:W3CDTF">2022-11-02T11:59:00Z</dcterms:modified>
</cp:coreProperties>
</file>